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AF" w:rsidRDefault="003615AF" w:rsidP="00040E2F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3615AF" w:rsidRDefault="003615AF" w:rsidP="00040E2F">
      <w:pPr>
        <w:jc w:val="center"/>
        <w:rPr>
          <w:rFonts w:ascii="Garamond" w:hAnsi="Garamond"/>
          <w:b/>
          <w:sz w:val="24"/>
          <w:szCs w:val="24"/>
        </w:rPr>
      </w:pPr>
    </w:p>
    <w:p w:rsidR="00040E2F" w:rsidRDefault="00040E2F" w:rsidP="00040E2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INDICAZIONI PRATICHE PER LE FAMIGL</w:t>
      </w:r>
      <w:r w:rsidR="00AF2480">
        <w:rPr>
          <w:rFonts w:ascii="Garamond" w:hAnsi="Garamond"/>
          <w:b/>
          <w:sz w:val="24"/>
          <w:szCs w:val="24"/>
        </w:rPr>
        <w:t>IE</w:t>
      </w:r>
      <w:r w:rsidR="00DC5BF2">
        <w:rPr>
          <w:rFonts w:ascii="Garamond" w:hAnsi="Garamond"/>
          <w:b/>
          <w:sz w:val="24"/>
          <w:szCs w:val="24"/>
        </w:rPr>
        <w:t xml:space="preserve"> CIRCA L’OBBLIGO VACCINALE</w:t>
      </w:r>
      <w:r w:rsidR="00841264">
        <w:rPr>
          <w:rFonts w:ascii="Garamond" w:hAnsi="Garamond"/>
          <w:b/>
          <w:sz w:val="24"/>
          <w:szCs w:val="24"/>
        </w:rPr>
        <w:br/>
        <w:t>PER L’ANNO SCOLASTICO 2017/2018</w:t>
      </w:r>
    </w:p>
    <w:p w:rsidR="00E441D4" w:rsidRDefault="00DC5BF2" w:rsidP="00117A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117AC2">
        <w:rPr>
          <w:rFonts w:ascii="Garamond" w:hAnsi="Garamond"/>
        </w:rPr>
        <w:t xml:space="preserve">Il decreto </w:t>
      </w:r>
      <w:r w:rsidR="00E441D4" w:rsidRPr="00117AC2">
        <w:rPr>
          <w:rFonts w:ascii="Garamond" w:hAnsi="Garamond" w:cs="Times New Roman"/>
        </w:rPr>
        <w:t>decreto-legge 7 giugno 2017, n. 73, convertito con modificaz</w:t>
      </w:r>
      <w:r w:rsidR="007D7623">
        <w:rPr>
          <w:rFonts w:ascii="Garamond" w:hAnsi="Garamond" w:cs="Times New Roman"/>
        </w:rPr>
        <w:t>ioni dalla legge 31  luglio 20l7</w:t>
      </w:r>
      <w:r w:rsidR="00E441D4" w:rsidRPr="00117AC2">
        <w:rPr>
          <w:rFonts w:ascii="Garamond" w:hAnsi="Garamond" w:cs="Times New Roman"/>
        </w:rPr>
        <w:t>, n. 119 intervenendo sull’obbligatorietà ed estensione della copertura vaccinale</w:t>
      </w:r>
      <w:r w:rsidR="003629DC">
        <w:rPr>
          <w:rFonts w:ascii="Garamond" w:hAnsi="Garamond" w:cs="Times New Roman"/>
        </w:rPr>
        <w:t>,</w:t>
      </w:r>
      <w:r w:rsidR="00117AC2">
        <w:rPr>
          <w:rFonts w:ascii="Garamond" w:hAnsi="Garamond" w:cs="Times New Roman"/>
          <w:i/>
          <w:iCs/>
        </w:rPr>
        <w:t xml:space="preserve"> </w:t>
      </w:r>
      <w:r w:rsidR="003629DC">
        <w:rPr>
          <w:rFonts w:ascii="Garamond" w:hAnsi="Garamond" w:cs="Times New Roman"/>
        </w:rPr>
        <w:t>porta</w:t>
      </w:r>
      <w:r w:rsidR="00117AC2">
        <w:rPr>
          <w:rFonts w:ascii="Garamond" w:hAnsi="Garamond" w:cs="Times New Roman"/>
        </w:rPr>
        <w:t xml:space="preserve"> a dieci</w:t>
      </w:r>
      <w:r w:rsidR="00D92C49">
        <w:rPr>
          <w:rStyle w:val="Rimandonotaapidipagina"/>
          <w:rFonts w:ascii="Garamond" w:hAnsi="Garamond" w:cs="Times New Roman"/>
        </w:rPr>
        <w:footnoteReference w:id="1"/>
      </w:r>
      <w:r w:rsidR="00117AC2">
        <w:rPr>
          <w:rFonts w:ascii="Garamond" w:hAnsi="Garamond" w:cs="Times New Roman"/>
        </w:rPr>
        <w:t xml:space="preserve"> il n</w:t>
      </w:r>
      <w:r w:rsidR="00FE58E6">
        <w:rPr>
          <w:rFonts w:ascii="Garamond" w:hAnsi="Garamond" w:cs="Times New Roman"/>
        </w:rPr>
        <w:t>umer</w:t>
      </w:r>
      <w:r w:rsidR="00117AC2">
        <w:rPr>
          <w:rFonts w:ascii="Garamond" w:hAnsi="Garamond" w:cs="Times New Roman"/>
        </w:rPr>
        <w:t xml:space="preserve">o delle </w:t>
      </w:r>
      <w:r w:rsidR="00E441D4" w:rsidRPr="00117AC2">
        <w:rPr>
          <w:rFonts w:ascii="Garamond" w:hAnsi="Garamond" w:cs="Times New Roman"/>
        </w:rPr>
        <w:t>vaccinazioni obbligatorie e gratuite per i minori di età</w:t>
      </w:r>
      <w:r w:rsidR="00117AC2">
        <w:rPr>
          <w:rFonts w:ascii="Garamond" w:hAnsi="Garamond" w:cs="Times New Roman"/>
          <w:i/>
          <w:iCs/>
        </w:rPr>
        <w:t xml:space="preserve"> </w:t>
      </w:r>
      <w:r w:rsidR="00E441D4" w:rsidRPr="00117AC2">
        <w:rPr>
          <w:rFonts w:ascii="Garamond" w:hAnsi="Garamond" w:cs="Times New Roman"/>
        </w:rPr>
        <w:t>compresa tra zero e sedici anni</w:t>
      </w:r>
      <w:r w:rsidR="00F51A15">
        <w:rPr>
          <w:rFonts w:ascii="Garamond" w:hAnsi="Garamond" w:cs="Times New Roman"/>
        </w:rPr>
        <w:t xml:space="preserve"> (ovvero 16 anni e 364 giorni)</w:t>
      </w:r>
      <w:r w:rsidR="003629DC">
        <w:rPr>
          <w:rFonts w:ascii="Garamond" w:hAnsi="Garamond" w:cs="Times New Roman"/>
        </w:rPr>
        <w:t xml:space="preserve">, </w:t>
      </w:r>
      <w:r w:rsidR="003629DC" w:rsidRPr="003629DC">
        <w:rPr>
          <w:rFonts w:ascii="Garamond" w:hAnsi="Garamond"/>
        </w:rPr>
        <w:t>inclusi i minori stranieri non accompagnati per la medesima classe di età, in base alle specifiche indicazioni contenute nel Calendario vaccinale nazionale vigente nel proprio anno di nascita</w:t>
      </w:r>
      <w:r w:rsidR="00E441D4" w:rsidRPr="00117AC2">
        <w:rPr>
          <w:rFonts w:ascii="Garamond" w:hAnsi="Garamond" w:cs="Times New Roman"/>
        </w:rPr>
        <w:t>, come da sotto riportato elenco:</w:t>
      </w:r>
    </w:p>
    <w:p w:rsidR="003629DC" w:rsidRDefault="003629DC" w:rsidP="00117A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tbl>
      <w:tblPr>
        <w:tblStyle w:val="Grigliatabella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4889"/>
      </w:tblGrid>
      <w:tr w:rsidR="00117AC2" w:rsidRPr="00F51A15" w:rsidTr="00117AC2">
        <w:tc>
          <w:tcPr>
            <w:tcW w:w="3221" w:type="dxa"/>
          </w:tcPr>
          <w:p w:rsidR="00117AC2" w:rsidRPr="00F51A15" w:rsidRDefault="00117AC2" w:rsidP="00117AC2">
            <w:pPr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F51A15">
              <w:rPr>
                <w:rFonts w:ascii="Garamond" w:hAnsi="Garamond" w:cs="Times New Roman"/>
              </w:rPr>
              <w:t>•</w:t>
            </w:r>
            <w:r w:rsidR="00F51A15" w:rsidRPr="00F51A15">
              <w:rPr>
                <w:rFonts w:ascii="Garamond" w:hAnsi="Garamond" w:cs="Times New Roman"/>
              </w:rPr>
              <w:t xml:space="preserve"> </w:t>
            </w:r>
            <w:r w:rsidRPr="00F51A15">
              <w:rPr>
                <w:rFonts w:ascii="Garamond" w:hAnsi="Garamond" w:cs="Times New Roman"/>
              </w:rPr>
              <w:t>Anti-poliomielitica;</w:t>
            </w:r>
          </w:p>
          <w:p w:rsidR="00117AC2" w:rsidRPr="00F51A15" w:rsidRDefault="00117AC2" w:rsidP="00117AC2">
            <w:pPr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F51A15">
              <w:rPr>
                <w:rFonts w:ascii="Garamond" w:hAnsi="Garamond" w:cs="Times New Roman"/>
              </w:rPr>
              <w:t>• Anti-difterica</w:t>
            </w:r>
          </w:p>
          <w:p w:rsidR="00117AC2" w:rsidRPr="00F51A15" w:rsidRDefault="00117AC2" w:rsidP="00117AC2">
            <w:pPr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F51A15">
              <w:rPr>
                <w:rFonts w:ascii="Garamond" w:hAnsi="Garamond" w:cs="Times New Roman"/>
              </w:rPr>
              <w:t>• Anti-tetanica</w:t>
            </w:r>
          </w:p>
          <w:p w:rsidR="00117AC2" w:rsidRPr="00F51A15" w:rsidRDefault="00117AC2" w:rsidP="00117AC2">
            <w:pPr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F51A15">
              <w:rPr>
                <w:rFonts w:ascii="Garamond" w:hAnsi="Garamond" w:cs="Times New Roman"/>
              </w:rPr>
              <w:t>• Anti-epatite B</w:t>
            </w:r>
          </w:p>
          <w:p w:rsidR="00117AC2" w:rsidRPr="00F51A15" w:rsidRDefault="00117AC2" w:rsidP="00117AC2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i/>
                <w:iCs/>
              </w:rPr>
            </w:pPr>
            <w:r w:rsidRPr="00F51A15">
              <w:rPr>
                <w:rFonts w:ascii="Garamond" w:hAnsi="Garamond" w:cs="Times New Roman"/>
              </w:rPr>
              <w:t>• Anti-pertosse</w:t>
            </w:r>
          </w:p>
        </w:tc>
        <w:tc>
          <w:tcPr>
            <w:tcW w:w="4889" w:type="dxa"/>
          </w:tcPr>
          <w:p w:rsidR="00117AC2" w:rsidRPr="00F51A15" w:rsidRDefault="00117AC2" w:rsidP="00117AC2">
            <w:pPr>
              <w:autoSpaceDE w:val="0"/>
              <w:autoSpaceDN w:val="0"/>
              <w:adjustRightInd w:val="0"/>
              <w:rPr>
                <w:rFonts w:ascii="Garamond" w:hAnsi="Garamond" w:cs="Times New Roman"/>
                <w:i/>
                <w:iCs/>
              </w:rPr>
            </w:pPr>
            <w:r w:rsidRPr="00F51A15">
              <w:rPr>
                <w:rFonts w:ascii="Garamond" w:hAnsi="Garamond" w:cs="Times New Roman"/>
                <w:i/>
                <w:iCs/>
              </w:rPr>
              <w:t xml:space="preserve">• </w:t>
            </w:r>
            <w:r w:rsidRPr="00F51A15">
              <w:rPr>
                <w:rFonts w:ascii="Garamond" w:hAnsi="Garamond" w:cs="Times New Roman"/>
                <w:iCs/>
              </w:rPr>
              <w:t>Anti</w:t>
            </w:r>
            <w:r w:rsidRPr="00F51A15">
              <w:rPr>
                <w:rFonts w:ascii="Garamond" w:hAnsi="Garamond" w:cs="Times New Roman"/>
                <w:i/>
                <w:iCs/>
              </w:rPr>
              <w:t xml:space="preserve">-Haemophilus influenzae </w:t>
            </w:r>
            <w:r w:rsidRPr="00F51A15">
              <w:rPr>
                <w:rFonts w:ascii="Garamond" w:hAnsi="Garamond" w:cs="Times New Roman"/>
                <w:iCs/>
              </w:rPr>
              <w:t>tipo</w:t>
            </w:r>
            <w:r w:rsidRPr="00F51A15">
              <w:rPr>
                <w:rFonts w:ascii="Garamond" w:hAnsi="Garamond" w:cs="Times New Roman"/>
                <w:i/>
                <w:iCs/>
              </w:rPr>
              <w:t xml:space="preserve"> B</w:t>
            </w:r>
          </w:p>
          <w:p w:rsidR="00117AC2" w:rsidRPr="00F51A15" w:rsidRDefault="00117AC2" w:rsidP="00117AC2">
            <w:pPr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F51A15">
              <w:rPr>
                <w:rFonts w:ascii="Garamond" w:hAnsi="Garamond" w:cs="Times New Roman"/>
              </w:rPr>
              <w:t>• Anti-morbillo</w:t>
            </w:r>
          </w:p>
          <w:p w:rsidR="00117AC2" w:rsidRPr="00F51A15" w:rsidRDefault="00117AC2" w:rsidP="00117AC2">
            <w:pPr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F51A15">
              <w:rPr>
                <w:rFonts w:ascii="Garamond" w:hAnsi="Garamond" w:cs="Times New Roman"/>
              </w:rPr>
              <w:t>• Anti-rosolia</w:t>
            </w:r>
          </w:p>
          <w:p w:rsidR="00117AC2" w:rsidRPr="00F51A15" w:rsidRDefault="00117AC2" w:rsidP="00117AC2">
            <w:pPr>
              <w:autoSpaceDE w:val="0"/>
              <w:autoSpaceDN w:val="0"/>
              <w:adjustRightInd w:val="0"/>
              <w:rPr>
                <w:rFonts w:ascii="Garamond" w:hAnsi="Garamond" w:cs="Times New Roman"/>
              </w:rPr>
            </w:pPr>
            <w:r w:rsidRPr="00F51A15">
              <w:rPr>
                <w:rFonts w:ascii="Garamond" w:hAnsi="Garamond" w:cs="Times New Roman"/>
              </w:rPr>
              <w:t>• Anti-parotite</w:t>
            </w:r>
          </w:p>
          <w:p w:rsidR="00117AC2" w:rsidRPr="00F51A15" w:rsidRDefault="00117AC2" w:rsidP="00117AC2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i/>
                <w:iCs/>
              </w:rPr>
            </w:pPr>
            <w:r w:rsidRPr="00F51A15">
              <w:rPr>
                <w:rFonts w:ascii="Garamond" w:hAnsi="Garamond" w:cs="Times New Roman"/>
              </w:rPr>
              <w:t>• Anti-varicella</w:t>
            </w:r>
            <w:r w:rsidR="00DA0564">
              <w:rPr>
                <w:rFonts w:ascii="Garamond" w:hAnsi="Garamond" w:cs="Times New Roman"/>
              </w:rPr>
              <w:t xml:space="preserve"> </w:t>
            </w:r>
            <w:r w:rsidR="00C72C73">
              <w:rPr>
                <w:rFonts w:ascii="Garamond" w:hAnsi="Garamond" w:cs="Times New Roman"/>
              </w:rPr>
              <w:t>(solo per i</w:t>
            </w:r>
            <w:r w:rsidR="00DA0564" w:rsidRPr="00DA0564">
              <w:rPr>
                <w:rFonts w:ascii="Garamond" w:hAnsi="Garamond" w:cs="Times New Roman"/>
              </w:rPr>
              <w:t xml:space="preserve"> nati </w:t>
            </w:r>
            <w:r w:rsidR="00C72C73">
              <w:rPr>
                <w:rFonts w:ascii="Garamond" w:hAnsi="Garamond" w:cs="Times New Roman"/>
              </w:rPr>
              <w:t>dal 1/1/</w:t>
            </w:r>
            <w:r w:rsidR="00DA0564" w:rsidRPr="00DA0564">
              <w:rPr>
                <w:rFonts w:ascii="Garamond" w:hAnsi="Garamond" w:cs="Times New Roman"/>
              </w:rPr>
              <w:t>2017)</w:t>
            </w:r>
          </w:p>
        </w:tc>
      </w:tr>
    </w:tbl>
    <w:p w:rsidR="00D92C49" w:rsidRPr="00F51A15" w:rsidRDefault="00D92C49" w:rsidP="00117A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</w:rPr>
      </w:pPr>
    </w:p>
    <w:p w:rsidR="00D85C0C" w:rsidRPr="00D92C49" w:rsidRDefault="00E72DAD" w:rsidP="00D85C0C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La legge 119/2017 prevede che la/i</w:t>
      </w:r>
      <w:r w:rsidR="00F51A15" w:rsidRPr="00D92C49">
        <w:rPr>
          <w:rFonts w:ascii="Garamond" w:hAnsi="Garamond"/>
          <w:b/>
        </w:rPr>
        <w:t>l minore sia in regola nel caso in cui:</w:t>
      </w:r>
    </w:p>
    <w:p w:rsidR="00D85C0C" w:rsidRPr="007776AE" w:rsidRDefault="00D85C0C" w:rsidP="007776AE">
      <w:pPr>
        <w:pStyle w:val="Paragrafoelenco"/>
        <w:numPr>
          <w:ilvl w:val="0"/>
          <w:numId w:val="7"/>
        </w:numPr>
        <w:spacing w:after="0"/>
        <w:rPr>
          <w:rFonts w:ascii="Garamond" w:hAnsi="Garamond"/>
        </w:rPr>
      </w:pPr>
      <w:r w:rsidRPr="00D85C0C">
        <w:rPr>
          <w:rFonts w:ascii="Garamond" w:hAnsi="Garamond"/>
        </w:rPr>
        <w:t>abbia effettuato le vaccinazioni previste dal calendario vaccinale naz</w:t>
      </w:r>
      <w:r w:rsidRPr="007776AE">
        <w:rPr>
          <w:rFonts w:ascii="Garamond" w:hAnsi="Garamond"/>
        </w:rPr>
        <w:t>ionale per età</w:t>
      </w:r>
    </w:p>
    <w:p w:rsidR="00D85C0C" w:rsidRPr="00D85C0C" w:rsidRDefault="00F51A15" w:rsidP="00D85C0C">
      <w:pPr>
        <w:pStyle w:val="Paragrafoelenco"/>
        <w:numPr>
          <w:ilvl w:val="0"/>
          <w:numId w:val="7"/>
        </w:numPr>
        <w:spacing w:after="0"/>
        <w:rPr>
          <w:rFonts w:ascii="Garamond" w:hAnsi="Garamond"/>
        </w:rPr>
      </w:pPr>
      <w:r w:rsidRPr="00D85C0C">
        <w:rPr>
          <w:rFonts w:ascii="Garamond" w:hAnsi="Garamond"/>
        </w:rPr>
        <w:t>sia esonerat</w:t>
      </w:r>
      <w:r w:rsidR="00E72DAD">
        <w:rPr>
          <w:rFonts w:ascii="Garamond" w:hAnsi="Garamond"/>
        </w:rPr>
        <w:t>a/</w:t>
      </w:r>
      <w:r w:rsidRPr="00D85C0C">
        <w:rPr>
          <w:rFonts w:ascii="Garamond" w:hAnsi="Garamond"/>
        </w:rPr>
        <w:t>o da una o più vaccinazioni per pregressa malattia (immunizzazione naturale</w:t>
      </w:r>
      <w:r w:rsidR="005665A0">
        <w:rPr>
          <w:rStyle w:val="Rimandonotaapidipagina"/>
          <w:rFonts w:ascii="Garamond" w:hAnsi="Garamond"/>
        </w:rPr>
        <w:footnoteReference w:id="2"/>
      </w:r>
      <w:r w:rsidRPr="00D85C0C">
        <w:rPr>
          <w:rFonts w:ascii="Garamond" w:hAnsi="Garamond"/>
        </w:rPr>
        <w:t>)</w:t>
      </w:r>
    </w:p>
    <w:p w:rsidR="00F51A15" w:rsidRDefault="00F51A15" w:rsidP="00D85C0C">
      <w:pPr>
        <w:pStyle w:val="Paragrafoelenco"/>
        <w:numPr>
          <w:ilvl w:val="0"/>
          <w:numId w:val="7"/>
        </w:numPr>
        <w:spacing w:after="0"/>
        <w:rPr>
          <w:rFonts w:ascii="Garamond" w:hAnsi="Garamond"/>
        </w:rPr>
      </w:pPr>
      <w:r w:rsidRPr="00D85C0C">
        <w:rPr>
          <w:rFonts w:ascii="Garamond" w:hAnsi="Garamond"/>
        </w:rPr>
        <w:t>sia esonerat</w:t>
      </w:r>
      <w:r w:rsidR="00E72DAD">
        <w:rPr>
          <w:rFonts w:ascii="Garamond" w:hAnsi="Garamond"/>
        </w:rPr>
        <w:t>a/</w:t>
      </w:r>
      <w:r w:rsidRPr="00D85C0C">
        <w:rPr>
          <w:rFonts w:ascii="Garamond" w:hAnsi="Garamond"/>
        </w:rPr>
        <w:t>o per motivi di salute in via temporanea o definitiva</w:t>
      </w:r>
    </w:p>
    <w:p w:rsidR="00F51A15" w:rsidRPr="00D85C0C" w:rsidRDefault="00F51A15" w:rsidP="00F51A15">
      <w:pPr>
        <w:pStyle w:val="Paragrafoelenco"/>
        <w:numPr>
          <w:ilvl w:val="0"/>
          <w:numId w:val="7"/>
        </w:numPr>
        <w:spacing w:after="0"/>
        <w:rPr>
          <w:rFonts w:ascii="Garamond" w:hAnsi="Garamond"/>
        </w:rPr>
      </w:pPr>
      <w:r w:rsidRPr="00D85C0C">
        <w:rPr>
          <w:rFonts w:ascii="Garamond" w:hAnsi="Garamond"/>
        </w:rPr>
        <w:t>pur non avendo completato il ciclo vaccinale, abbia avviato il percorso di recupero delle vaccinazioni comprovato dalla avvenuta prenotazione presso il centro vaccinale.</w:t>
      </w:r>
    </w:p>
    <w:p w:rsidR="00F51A15" w:rsidRDefault="00F51A15" w:rsidP="00F0055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:rsidR="00187CD2" w:rsidRDefault="00143D95" w:rsidP="008210D2">
      <w:pPr>
        <w:spacing w:after="0"/>
        <w:rPr>
          <w:b/>
        </w:rPr>
      </w:pPr>
      <w:r w:rsidRPr="00036658">
        <w:rPr>
          <w:rFonts w:ascii="Garamond" w:hAnsi="Garamond"/>
          <w:b/>
        </w:rPr>
        <w:t>Al fine di semplificare le procedure</w:t>
      </w:r>
      <w:r w:rsidR="008210D2" w:rsidRPr="00036658">
        <w:rPr>
          <w:rFonts w:ascii="Garamond" w:hAnsi="Garamond"/>
          <w:b/>
        </w:rPr>
        <w:t xml:space="preserve"> USR</w:t>
      </w:r>
      <w:r w:rsidR="007D7623" w:rsidRPr="00036658">
        <w:rPr>
          <w:rFonts w:ascii="Garamond" w:hAnsi="Garamond"/>
          <w:b/>
        </w:rPr>
        <w:t>,</w:t>
      </w:r>
      <w:r w:rsidR="008210D2" w:rsidRPr="00036658">
        <w:rPr>
          <w:rFonts w:ascii="Garamond" w:hAnsi="Garamond"/>
          <w:b/>
        </w:rPr>
        <w:t xml:space="preserve"> ANCI </w:t>
      </w:r>
      <w:r w:rsidR="00187CD2" w:rsidRPr="00036658">
        <w:rPr>
          <w:rFonts w:ascii="Garamond" w:hAnsi="Garamond"/>
          <w:b/>
        </w:rPr>
        <w:t>ed Aziende USL Toscane hanno sottoscritto in data 24 agosto 2017 un accordo che prevede</w:t>
      </w:r>
      <w:r w:rsidR="003615AF">
        <w:rPr>
          <w:rFonts w:ascii="Garamond" w:hAnsi="Garamond"/>
          <w:b/>
        </w:rPr>
        <w:t xml:space="preserve"> i</w:t>
      </w:r>
      <w:r w:rsidR="00E6717D">
        <w:rPr>
          <w:rFonts w:ascii="Garamond" w:hAnsi="Garamond"/>
          <w:b/>
        </w:rPr>
        <w:t>l</w:t>
      </w:r>
      <w:r w:rsidR="003615AF">
        <w:rPr>
          <w:rFonts w:ascii="Garamond" w:hAnsi="Garamond"/>
          <w:b/>
        </w:rPr>
        <w:t xml:space="preserve"> seguente </w:t>
      </w:r>
      <w:r w:rsidR="003615AF" w:rsidRPr="00036658">
        <w:rPr>
          <w:rFonts w:ascii="Garamond" w:hAnsi="Garamond"/>
          <w:b/>
        </w:rPr>
        <w:t>iter</w:t>
      </w:r>
      <w:r w:rsidR="00187CD2" w:rsidRPr="00036658">
        <w:rPr>
          <w:rFonts w:ascii="Garamond" w:hAnsi="Garamond"/>
          <w:b/>
        </w:rPr>
        <w:t>:</w:t>
      </w:r>
      <w:r w:rsidR="00187CD2" w:rsidRPr="00036658">
        <w:rPr>
          <w:b/>
        </w:rPr>
        <w:t xml:space="preserve"> </w:t>
      </w:r>
    </w:p>
    <w:p w:rsidR="00036658" w:rsidRPr="00036658" w:rsidRDefault="00036658" w:rsidP="008210D2">
      <w:pPr>
        <w:spacing w:after="0"/>
        <w:rPr>
          <w:rFonts w:ascii="Garamond" w:hAnsi="Garamond"/>
          <w:b/>
        </w:rPr>
      </w:pPr>
    </w:p>
    <w:p w:rsidR="00036658" w:rsidRPr="000F289D" w:rsidRDefault="008210D2" w:rsidP="000F289D">
      <w:pPr>
        <w:pStyle w:val="Paragrafoelenco"/>
        <w:numPr>
          <w:ilvl w:val="0"/>
          <w:numId w:val="9"/>
        </w:numPr>
        <w:spacing w:after="0"/>
        <w:rPr>
          <w:rFonts w:ascii="Garamond" w:hAnsi="Garamond"/>
        </w:rPr>
      </w:pPr>
      <w:r w:rsidRPr="008210D2">
        <w:rPr>
          <w:rFonts w:ascii="Garamond" w:hAnsi="Garamond"/>
        </w:rPr>
        <w:t>Gli istituti scolastici pr</w:t>
      </w:r>
      <w:r w:rsidR="00E72DAD">
        <w:rPr>
          <w:rFonts w:ascii="Garamond" w:hAnsi="Garamond"/>
        </w:rPr>
        <w:t>ovvederanno alla trasmissione de</w:t>
      </w:r>
      <w:r w:rsidRPr="008210D2">
        <w:rPr>
          <w:rFonts w:ascii="Garamond" w:hAnsi="Garamond"/>
        </w:rPr>
        <w:t xml:space="preserve">gli elenchi </w:t>
      </w:r>
      <w:r w:rsidR="00E72DAD">
        <w:rPr>
          <w:rFonts w:ascii="Garamond" w:hAnsi="Garamond"/>
        </w:rPr>
        <w:t xml:space="preserve">delle </w:t>
      </w:r>
      <w:r w:rsidRPr="008210D2">
        <w:rPr>
          <w:rFonts w:ascii="Garamond" w:hAnsi="Garamond"/>
        </w:rPr>
        <w:t>iscritt</w:t>
      </w:r>
      <w:r w:rsidR="00E72DAD">
        <w:rPr>
          <w:rFonts w:ascii="Garamond" w:hAnsi="Garamond"/>
        </w:rPr>
        <w:t>e e</w:t>
      </w:r>
      <w:r w:rsidR="00E72DAD" w:rsidRPr="00E72DAD">
        <w:rPr>
          <w:rFonts w:ascii="Garamond" w:hAnsi="Garamond"/>
        </w:rPr>
        <w:t xml:space="preserve"> </w:t>
      </w:r>
      <w:r w:rsidR="00E72DAD" w:rsidRPr="008210D2">
        <w:rPr>
          <w:rFonts w:ascii="Garamond" w:hAnsi="Garamond"/>
        </w:rPr>
        <w:t xml:space="preserve">degli </w:t>
      </w:r>
      <w:r w:rsidRPr="008210D2">
        <w:rPr>
          <w:rFonts w:ascii="Garamond" w:hAnsi="Garamond"/>
        </w:rPr>
        <w:t>i</w:t>
      </w:r>
      <w:r w:rsidR="00E72DAD">
        <w:rPr>
          <w:rFonts w:ascii="Garamond" w:hAnsi="Garamond"/>
        </w:rPr>
        <w:t>scritti</w:t>
      </w:r>
      <w:r w:rsidRPr="008210D2">
        <w:rPr>
          <w:rFonts w:ascii="Garamond" w:hAnsi="Garamond"/>
        </w:rPr>
        <w:t xml:space="preserve"> alle ASL competenti per te</w:t>
      </w:r>
      <w:r w:rsidR="00E6717D">
        <w:rPr>
          <w:rFonts w:ascii="Garamond" w:hAnsi="Garamond"/>
        </w:rPr>
        <w:t>rritorio</w:t>
      </w:r>
      <w:r w:rsidRPr="008210D2">
        <w:rPr>
          <w:rFonts w:ascii="Garamond" w:hAnsi="Garamond"/>
        </w:rPr>
        <w:t xml:space="preserve"> entro il 31 agosto 2017;</w:t>
      </w:r>
    </w:p>
    <w:p w:rsidR="008210D2" w:rsidRPr="007D7623" w:rsidRDefault="008210D2" w:rsidP="007D7623">
      <w:pPr>
        <w:numPr>
          <w:ilvl w:val="0"/>
          <w:numId w:val="9"/>
        </w:numPr>
        <w:spacing w:after="0"/>
        <w:rPr>
          <w:rFonts w:ascii="Garamond" w:hAnsi="Garamond"/>
        </w:rPr>
      </w:pPr>
      <w:r w:rsidRPr="00187CD2">
        <w:rPr>
          <w:rFonts w:ascii="Garamond" w:hAnsi="Garamond"/>
        </w:rPr>
        <w:t>La ASL procederà alla verifica della situazione vaccinale</w:t>
      </w:r>
      <w:r w:rsidR="007D7623">
        <w:rPr>
          <w:rFonts w:ascii="Garamond" w:hAnsi="Garamond"/>
        </w:rPr>
        <w:t xml:space="preserve"> di ogni iscritt</w:t>
      </w:r>
      <w:r w:rsidR="00E72DAD">
        <w:rPr>
          <w:rFonts w:ascii="Garamond" w:hAnsi="Garamond"/>
        </w:rPr>
        <w:t>a/</w:t>
      </w:r>
      <w:r w:rsidR="007D7623">
        <w:rPr>
          <w:rFonts w:ascii="Garamond" w:hAnsi="Garamond"/>
        </w:rPr>
        <w:t>o e si attiverà</w:t>
      </w:r>
      <w:r w:rsidR="00E72DAD">
        <w:rPr>
          <w:rFonts w:ascii="Garamond" w:hAnsi="Garamond"/>
        </w:rPr>
        <w:t xml:space="preserve"> contattando le famiglie</w:t>
      </w:r>
      <w:r w:rsidRPr="00187CD2">
        <w:rPr>
          <w:rFonts w:ascii="Garamond" w:hAnsi="Garamond"/>
        </w:rPr>
        <w:t>, per coloro che risulteranno non in regola, al fine della loro regolarizzazione</w:t>
      </w:r>
      <w:r w:rsidR="007D7623">
        <w:rPr>
          <w:rFonts w:ascii="Garamond" w:hAnsi="Garamond"/>
        </w:rPr>
        <w:t xml:space="preserve"> (cfr </w:t>
      </w:r>
      <w:hyperlink r:id="rId9" w:history="1">
        <w:r w:rsidR="007D7623" w:rsidRPr="00E6717D">
          <w:rPr>
            <w:rStyle w:val="Collegamentoipertestuale"/>
            <w:rFonts w:ascii="Garamond" w:hAnsi="Garamond"/>
          </w:rPr>
          <w:t>Circolare n. 25233 del 16-8-2017</w:t>
        </w:r>
      </w:hyperlink>
      <w:r w:rsidR="007D7623">
        <w:rPr>
          <w:rFonts w:ascii="Garamond" w:hAnsi="Garamond"/>
        </w:rPr>
        <w:t xml:space="preserve"> del </w:t>
      </w:r>
      <w:r w:rsidRPr="00187CD2">
        <w:rPr>
          <w:rFonts w:ascii="Garamond" w:hAnsi="Garamond"/>
        </w:rPr>
        <w:t>Ministero della Sanità</w:t>
      </w:r>
      <w:r w:rsidR="007D7623">
        <w:rPr>
          <w:rFonts w:ascii="Garamond" w:hAnsi="Garamond"/>
        </w:rPr>
        <w:t>)</w:t>
      </w:r>
    </w:p>
    <w:p w:rsidR="00187CD2" w:rsidRDefault="00187CD2" w:rsidP="00187CD2">
      <w:pPr>
        <w:numPr>
          <w:ilvl w:val="0"/>
          <w:numId w:val="9"/>
        </w:numPr>
        <w:spacing w:after="0"/>
        <w:rPr>
          <w:rFonts w:ascii="Garamond" w:hAnsi="Garamond"/>
        </w:rPr>
      </w:pPr>
      <w:r w:rsidRPr="00187CD2">
        <w:rPr>
          <w:rFonts w:ascii="Garamond" w:hAnsi="Garamond"/>
        </w:rPr>
        <w:t xml:space="preserve">All’esito del suddetto percorso la ASL comunicherà alle strutture scolastiche ed educative interessate </w:t>
      </w:r>
      <w:r w:rsidR="00E72DAD">
        <w:rPr>
          <w:rFonts w:ascii="Garamond" w:hAnsi="Garamond"/>
        </w:rPr>
        <w:t xml:space="preserve">i nominativi </w:t>
      </w:r>
      <w:r w:rsidR="00463A59">
        <w:rPr>
          <w:rFonts w:ascii="Garamond" w:hAnsi="Garamond"/>
        </w:rPr>
        <w:t xml:space="preserve">delle </w:t>
      </w:r>
      <w:r w:rsidR="00463A59" w:rsidRPr="008210D2">
        <w:rPr>
          <w:rFonts w:ascii="Garamond" w:hAnsi="Garamond"/>
        </w:rPr>
        <w:t>iscritt</w:t>
      </w:r>
      <w:r w:rsidR="00463A59">
        <w:rPr>
          <w:rFonts w:ascii="Garamond" w:hAnsi="Garamond"/>
        </w:rPr>
        <w:t>e e</w:t>
      </w:r>
      <w:r w:rsidR="00463A59" w:rsidRPr="00E72DAD">
        <w:rPr>
          <w:rFonts w:ascii="Garamond" w:hAnsi="Garamond"/>
        </w:rPr>
        <w:t xml:space="preserve"> </w:t>
      </w:r>
      <w:r w:rsidR="00463A59" w:rsidRPr="008210D2">
        <w:rPr>
          <w:rFonts w:ascii="Garamond" w:hAnsi="Garamond"/>
        </w:rPr>
        <w:t>degli i</w:t>
      </w:r>
      <w:r w:rsidR="00463A59">
        <w:rPr>
          <w:rFonts w:ascii="Garamond" w:hAnsi="Garamond"/>
        </w:rPr>
        <w:t>scritti</w:t>
      </w:r>
      <w:r w:rsidR="00463A59" w:rsidRPr="008210D2">
        <w:rPr>
          <w:rFonts w:ascii="Garamond" w:hAnsi="Garamond"/>
        </w:rPr>
        <w:t xml:space="preserve"> </w:t>
      </w:r>
      <w:r w:rsidR="007D7623">
        <w:rPr>
          <w:rFonts w:ascii="Garamond" w:hAnsi="Garamond"/>
        </w:rPr>
        <w:t xml:space="preserve">non in regola </w:t>
      </w:r>
      <w:r w:rsidRPr="00187CD2">
        <w:rPr>
          <w:rFonts w:ascii="Garamond" w:hAnsi="Garamond"/>
        </w:rPr>
        <w:t>per le successive determinazioni del caso.</w:t>
      </w:r>
    </w:p>
    <w:p w:rsidR="003615AF" w:rsidRPr="00187CD2" w:rsidRDefault="003615AF" w:rsidP="003615AF">
      <w:pPr>
        <w:spacing w:after="0"/>
        <w:ind w:left="720"/>
        <w:rPr>
          <w:rFonts w:ascii="Garamond" w:hAnsi="Garamond"/>
        </w:rPr>
      </w:pPr>
    </w:p>
    <w:p w:rsidR="00187CD2" w:rsidRPr="00187CD2" w:rsidRDefault="00E72DAD" w:rsidP="00187CD2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In attesa </w:t>
      </w:r>
      <w:r w:rsidR="00187CD2" w:rsidRPr="00187CD2">
        <w:rPr>
          <w:rFonts w:ascii="Garamond" w:hAnsi="Garamond"/>
        </w:rPr>
        <w:t>degli accertamenti la f</w:t>
      </w:r>
      <w:r>
        <w:rPr>
          <w:rFonts w:ascii="Garamond" w:hAnsi="Garamond"/>
        </w:rPr>
        <w:t>requenza di tutte le</w:t>
      </w:r>
      <w:r w:rsidRPr="00E72DAD">
        <w:rPr>
          <w:rFonts w:ascii="Garamond" w:hAnsi="Garamond"/>
        </w:rPr>
        <w:t xml:space="preserve"> </w:t>
      </w:r>
      <w:r>
        <w:rPr>
          <w:rFonts w:ascii="Garamond" w:hAnsi="Garamond"/>
        </w:rPr>
        <w:t>iscritte e tutti gli iscritti</w:t>
      </w:r>
      <w:r w:rsidR="00187CD2" w:rsidRPr="00187CD2">
        <w:rPr>
          <w:rFonts w:ascii="Garamond" w:hAnsi="Garamond"/>
        </w:rPr>
        <w:t xml:space="preserve"> prosegue secondo le consuete modalità.</w:t>
      </w:r>
    </w:p>
    <w:p w:rsidR="00253139" w:rsidRDefault="00253139" w:rsidP="00C93916">
      <w:pPr>
        <w:pStyle w:val="Paragrafoelenco"/>
        <w:ind w:left="0"/>
        <w:jc w:val="both"/>
        <w:rPr>
          <w:rFonts w:ascii="Garamond" w:hAnsi="Garamond"/>
        </w:rPr>
      </w:pPr>
    </w:p>
    <w:p w:rsidR="00253139" w:rsidRPr="00622DA6" w:rsidRDefault="00253139" w:rsidP="00622DA6">
      <w:pPr>
        <w:pStyle w:val="Paragrafoelenco"/>
        <w:ind w:left="283"/>
        <w:jc w:val="both"/>
      </w:pPr>
    </w:p>
    <w:sectPr w:rsidR="00253139" w:rsidRPr="00622DA6" w:rsidSect="00F0055C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66" w:rsidRDefault="007A5E66" w:rsidP="00D92C49">
      <w:pPr>
        <w:spacing w:after="0" w:line="240" w:lineRule="auto"/>
      </w:pPr>
      <w:r>
        <w:separator/>
      </w:r>
    </w:p>
  </w:endnote>
  <w:endnote w:type="continuationSeparator" w:id="0">
    <w:p w:rsidR="007A5E66" w:rsidRDefault="007A5E66" w:rsidP="00D9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66" w:rsidRDefault="007A5E66" w:rsidP="00D92C49">
      <w:pPr>
        <w:spacing w:after="0" w:line="240" w:lineRule="auto"/>
      </w:pPr>
      <w:r>
        <w:separator/>
      </w:r>
    </w:p>
  </w:footnote>
  <w:footnote w:type="continuationSeparator" w:id="0">
    <w:p w:rsidR="007A5E66" w:rsidRDefault="007A5E66" w:rsidP="00D92C49">
      <w:pPr>
        <w:spacing w:after="0" w:line="240" w:lineRule="auto"/>
      </w:pPr>
      <w:r>
        <w:continuationSeparator/>
      </w:r>
    </w:p>
  </w:footnote>
  <w:footnote w:id="1">
    <w:p w:rsidR="00D92C49" w:rsidRPr="00036658" w:rsidRDefault="00D92C49" w:rsidP="00D92C4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0"/>
          <w:szCs w:val="20"/>
        </w:rPr>
      </w:pPr>
      <w:r w:rsidRPr="00036658">
        <w:rPr>
          <w:rStyle w:val="Rimandonotaapidipagina"/>
          <w:rFonts w:ascii="Garamond" w:hAnsi="Garamond"/>
          <w:sz w:val="18"/>
          <w:szCs w:val="18"/>
        </w:rPr>
        <w:footnoteRef/>
      </w:r>
      <w:r w:rsidRPr="00036658">
        <w:rPr>
          <w:rFonts w:ascii="Garamond" w:hAnsi="Garamond"/>
          <w:sz w:val="18"/>
          <w:szCs w:val="18"/>
        </w:rPr>
        <w:t xml:space="preserve"> </w:t>
      </w:r>
      <w:r w:rsidRPr="00F3570B">
        <w:rPr>
          <w:rFonts w:ascii="Garamond" w:hAnsi="Garamond" w:cs="Times New Roman"/>
          <w:iCs/>
          <w:sz w:val="18"/>
          <w:szCs w:val="18"/>
        </w:rPr>
        <w:t>Nella conversione in legge del decreto del Govern</w:t>
      </w:r>
      <w:r w:rsidR="00F12640" w:rsidRPr="00F3570B">
        <w:rPr>
          <w:rFonts w:ascii="Garamond" w:hAnsi="Garamond" w:cs="Times New Roman"/>
          <w:iCs/>
          <w:sz w:val="18"/>
          <w:szCs w:val="18"/>
        </w:rPr>
        <w:t>o non sono più obbligatorie ma</w:t>
      </w:r>
      <w:r w:rsidRPr="00F3570B">
        <w:rPr>
          <w:rFonts w:ascii="Garamond" w:hAnsi="Garamond" w:cs="Times New Roman"/>
          <w:iCs/>
          <w:sz w:val="18"/>
          <w:szCs w:val="18"/>
        </w:rPr>
        <w:t xml:space="preserve"> </w:t>
      </w:r>
      <w:r w:rsidR="00F12640" w:rsidRPr="00F3570B">
        <w:rPr>
          <w:rFonts w:ascii="Garamond" w:hAnsi="Garamond" w:cs="Times New Roman"/>
          <w:b/>
          <w:bCs/>
          <w:iCs/>
          <w:sz w:val="18"/>
          <w:szCs w:val="18"/>
        </w:rPr>
        <w:t>fortemente raccomandate</w:t>
      </w:r>
      <w:r w:rsidR="00F12640" w:rsidRPr="00F3570B">
        <w:rPr>
          <w:rFonts w:ascii="Garamond" w:hAnsi="Garamond" w:cs="Times New Roman"/>
          <w:iCs/>
          <w:sz w:val="18"/>
          <w:szCs w:val="18"/>
        </w:rPr>
        <w:t> e per questo offerte attivamente e gratuitamente da parte delle ASL le vaccinazioni </w:t>
      </w:r>
      <w:r w:rsidR="00F12640" w:rsidRPr="00F3570B">
        <w:rPr>
          <w:rFonts w:ascii="Garamond" w:hAnsi="Garamond" w:cs="Times New Roman"/>
          <w:b/>
          <w:bCs/>
          <w:iCs/>
          <w:sz w:val="18"/>
          <w:szCs w:val="18"/>
        </w:rPr>
        <w:t>anti-meningococco C, anti-meningococco B, anti-pneumococco, anti-rotavirus</w:t>
      </w:r>
      <w:r w:rsidR="007D7623" w:rsidRPr="00F3570B">
        <w:rPr>
          <w:rFonts w:ascii="Garamond" w:hAnsi="Garamond" w:cs="Times New Roman"/>
          <w:iCs/>
          <w:sz w:val="18"/>
          <w:szCs w:val="18"/>
        </w:rPr>
        <w:t>.</w:t>
      </w:r>
    </w:p>
    <w:p w:rsidR="00D92C49" w:rsidRPr="00036658" w:rsidRDefault="00D92C49">
      <w:pPr>
        <w:pStyle w:val="Testonotaapidipagina"/>
        <w:rPr>
          <w:rFonts w:ascii="Garamond" w:hAnsi="Garamond"/>
        </w:rPr>
      </w:pPr>
    </w:p>
  </w:footnote>
  <w:footnote w:id="2">
    <w:p w:rsidR="005665A0" w:rsidRPr="00F3570B" w:rsidRDefault="005665A0" w:rsidP="005665A0">
      <w:pPr>
        <w:pStyle w:val="Testonotaapidipagina"/>
        <w:rPr>
          <w:rFonts w:ascii="Garamond" w:hAnsi="Garamond"/>
          <w:sz w:val="18"/>
          <w:szCs w:val="18"/>
        </w:rPr>
      </w:pPr>
      <w:r w:rsidRPr="00F3570B">
        <w:rPr>
          <w:rStyle w:val="Rimandonotaapidipagina"/>
          <w:rFonts w:ascii="Garamond" w:hAnsi="Garamond"/>
          <w:sz w:val="18"/>
          <w:szCs w:val="18"/>
        </w:rPr>
        <w:footnoteRef/>
      </w:r>
      <w:r w:rsidRPr="00F3570B">
        <w:rPr>
          <w:rFonts w:ascii="Garamond" w:hAnsi="Garamond"/>
          <w:sz w:val="18"/>
          <w:szCs w:val="18"/>
        </w:rPr>
        <w:t xml:space="preserve"> Solo per morbillo, parotite, rosolia ed epatite B che conferiscono immunità permanente</w:t>
      </w:r>
      <w:r w:rsidR="00F3570B" w:rsidRPr="00F3570B">
        <w:rPr>
          <w:rFonts w:ascii="Garamond" w:hAnsi="Garamond"/>
          <w:sz w:val="18"/>
          <w:szCs w:val="18"/>
        </w:rPr>
        <w:t xml:space="preserve"> </w:t>
      </w:r>
      <w:hyperlink r:id="rId1" w:history="1">
        <w:r w:rsidR="00F3570B" w:rsidRPr="00F3570B">
          <w:rPr>
            <w:rStyle w:val="Collegamentoipertestuale"/>
            <w:rFonts w:ascii="Garamond" w:hAnsi="Garamond"/>
            <w:sz w:val="18"/>
            <w:szCs w:val="18"/>
          </w:rPr>
          <w:t>http://www.epicentro.iss.it/temi/vaccinazioni/pdf/Piemonte.pdf</w:t>
        </w:r>
      </w:hyperlink>
      <w:r w:rsidR="00F3570B" w:rsidRPr="00F3570B">
        <w:rPr>
          <w:rFonts w:ascii="Garamond" w:hAnsi="Garamond"/>
          <w:sz w:val="18"/>
          <w:szCs w:val="18"/>
        </w:rPr>
        <w:t xml:space="preserve"> </w:t>
      </w:r>
    </w:p>
    <w:p w:rsidR="005665A0" w:rsidRPr="00036658" w:rsidRDefault="005665A0">
      <w:pPr>
        <w:pStyle w:val="Testonotaapidipagina"/>
        <w:rPr>
          <w:rFonts w:ascii="Garamond" w:hAnsi="Garamond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3B6"/>
    <w:multiLevelType w:val="multilevel"/>
    <w:tmpl w:val="FFDC5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01A1C"/>
    <w:multiLevelType w:val="hybridMultilevel"/>
    <w:tmpl w:val="58FE96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27EF6"/>
    <w:multiLevelType w:val="multilevel"/>
    <w:tmpl w:val="D17C2F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62379"/>
    <w:multiLevelType w:val="hybridMultilevel"/>
    <w:tmpl w:val="4EB6313E"/>
    <w:lvl w:ilvl="0" w:tplc="F306BB4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703B65"/>
    <w:multiLevelType w:val="hybridMultilevel"/>
    <w:tmpl w:val="89CE15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91A4B"/>
    <w:multiLevelType w:val="hybridMultilevel"/>
    <w:tmpl w:val="5CCA1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AA3D8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B45FA"/>
    <w:multiLevelType w:val="hybridMultilevel"/>
    <w:tmpl w:val="8F8EC1FC"/>
    <w:lvl w:ilvl="0" w:tplc="F306BB4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F487E"/>
    <w:multiLevelType w:val="hybridMultilevel"/>
    <w:tmpl w:val="9EBE6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D0179"/>
    <w:multiLevelType w:val="hybridMultilevel"/>
    <w:tmpl w:val="56DA4CE0"/>
    <w:lvl w:ilvl="0" w:tplc="F306BB4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0E"/>
    <w:rsid w:val="00036658"/>
    <w:rsid w:val="00040E2F"/>
    <w:rsid w:val="000B5154"/>
    <w:rsid w:val="000F289D"/>
    <w:rsid w:val="00117AC2"/>
    <w:rsid w:val="0014000E"/>
    <w:rsid w:val="00143D95"/>
    <w:rsid w:val="00187CD2"/>
    <w:rsid w:val="001F5CD9"/>
    <w:rsid w:val="00253139"/>
    <w:rsid w:val="002E5E18"/>
    <w:rsid w:val="0031375E"/>
    <w:rsid w:val="003615AF"/>
    <w:rsid w:val="003629DC"/>
    <w:rsid w:val="003F1723"/>
    <w:rsid w:val="00435C79"/>
    <w:rsid w:val="00457D70"/>
    <w:rsid w:val="0046248A"/>
    <w:rsid w:val="004628FE"/>
    <w:rsid w:val="00463A59"/>
    <w:rsid w:val="0046766D"/>
    <w:rsid w:val="004B5AAE"/>
    <w:rsid w:val="004E553D"/>
    <w:rsid w:val="00537727"/>
    <w:rsid w:val="005665A0"/>
    <w:rsid w:val="005A470A"/>
    <w:rsid w:val="005C70C9"/>
    <w:rsid w:val="00622DA6"/>
    <w:rsid w:val="00624C88"/>
    <w:rsid w:val="006654C9"/>
    <w:rsid w:val="006A1612"/>
    <w:rsid w:val="006E5948"/>
    <w:rsid w:val="007068A9"/>
    <w:rsid w:val="00777120"/>
    <w:rsid w:val="007776AE"/>
    <w:rsid w:val="00787014"/>
    <w:rsid w:val="007A5E66"/>
    <w:rsid w:val="007D7623"/>
    <w:rsid w:val="008210D2"/>
    <w:rsid w:val="008336EE"/>
    <w:rsid w:val="00841264"/>
    <w:rsid w:val="008F59C1"/>
    <w:rsid w:val="00902E8F"/>
    <w:rsid w:val="009D2015"/>
    <w:rsid w:val="00A43C92"/>
    <w:rsid w:val="00A614F8"/>
    <w:rsid w:val="00AB2704"/>
    <w:rsid w:val="00AC5D40"/>
    <w:rsid w:val="00AF2480"/>
    <w:rsid w:val="00B1071F"/>
    <w:rsid w:val="00B90C44"/>
    <w:rsid w:val="00B91865"/>
    <w:rsid w:val="00BC18D2"/>
    <w:rsid w:val="00BD3C60"/>
    <w:rsid w:val="00C72C73"/>
    <w:rsid w:val="00C93916"/>
    <w:rsid w:val="00D13271"/>
    <w:rsid w:val="00D31FB8"/>
    <w:rsid w:val="00D84694"/>
    <w:rsid w:val="00D85596"/>
    <w:rsid w:val="00D85C0C"/>
    <w:rsid w:val="00D92C49"/>
    <w:rsid w:val="00DA0564"/>
    <w:rsid w:val="00DA15EF"/>
    <w:rsid w:val="00DA540D"/>
    <w:rsid w:val="00DB4423"/>
    <w:rsid w:val="00DC5BF2"/>
    <w:rsid w:val="00DD2FE4"/>
    <w:rsid w:val="00DD438C"/>
    <w:rsid w:val="00DE530A"/>
    <w:rsid w:val="00E15F4C"/>
    <w:rsid w:val="00E353B3"/>
    <w:rsid w:val="00E441D4"/>
    <w:rsid w:val="00E61A09"/>
    <w:rsid w:val="00E6717D"/>
    <w:rsid w:val="00E72DAD"/>
    <w:rsid w:val="00E92859"/>
    <w:rsid w:val="00F0055C"/>
    <w:rsid w:val="00F036EA"/>
    <w:rsid w:val="00F12640"/>
    <w:rsid w:val="00F3570B"/>
    <w:rsid w:val="00F51A15"/>
    <w:rsid w:val="00F64AA3"/>
    <w:rsid w:val="00F65B4D"/>
    <w:rsid w:val="00F921D4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4F8"/>
    <w:pPr>
      <w:ind w:left="720"/>
      <w:contextualSpacing/>
    </w:pPr>
  </w:style>
  <w:style w:type="paragraph" w:customStyle="1" w:styleId="Default">
    <w:name w:val="Default"/>
    <w:rsid w:val="00C93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441D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1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D3C6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2C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2C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2C4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4F8"/>
    <w:pPr>
      <w:ind w:left="720"/>
      <w:contextualSpacing/>
    </w:pPr>
  </w:style>
  <w:style w:type="paragraph" w:customStyle="1" w:styleId="Default">
    <w:name w:val="Default"/>
    <w:rsid w:val="00C93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441D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1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D3C6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2C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2C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2C4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rovanorme.salute.gov.it/norme/renderNormsanPdf?anno=2017&amp;codLeg=60282&amp;parte=1%20&amp;serie=nul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icentro.iss.it/temi/vaccinazioni/pdf/Piemont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27FC-BC1E-4F8F-B8F1-E9A0122E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2017-08-24T10:24:00Z</cp:lastPrinted>
  <dcterms:created xsi:type="dcterms:W3CDTF">2017-08-24T13:58:00Z</dcterms:created>
  <dcterms:modified xsi:type="dcterms:W3CDTF">2017-08-24T13:58:00Z</dcterms:modified>
</cp:coreProperties>
</file>