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r w:rsidRPr="00396085">
        <w:rPr>
          <w:rFonts w:cstheme="minorHAnsi"/>
          <w:b/>
          <w:bCs/>
        </w:rPr>
        <w:t>Doc. PLRCS-211220</w:t>
      </w:r>
    </w:p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BC92DFB" w:rsidR="005E4297" w:rsidRPr="00396085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8"/>
          <w:szCs w:val="48"/>
        </w:rPr>
      </w:pPr>
      <w:r w:rsidRPr="00396085">
        <w:rPr>
          <w:rFonts w:cstheme="minorHAnsi"/>
          <w:b/>
          <w:bCs/>
          <w:i/>
          <w:sz w:val="48"/>
          <w:szCs w:val="48"/>
        </w:rPr>
        <w:t xml:space="preserve">PROGETTO </w:t>
      </w:r>
      <w:r w:rsidR="000C3360" w:rsidRPr="00396085">
        <w:rPr>
          <w:rFonts w:cstheme="minorHAnsi"/>
          <w:b/>
          <w:bCs/>
          <w:i/>
          <w:sz w:val="48"/>
          <w:szCs w:val="48"/>
        </w:rPr>
        <w:t>LOCALE</w:t>
      </w:r>
      <w:r w:rsidR="005E4297" w:rsidRPr="00396085">
        <w:rPr>
          <w:rFonts w:cstheme="minorHAnsi"/>
          <w:b/>
          <w:bCs/>
          <w:i/>
          <w:sz w:val="48"/>
          <w:szCs w:val="48"/>
        </w:rPr>
        <w:t xml:space="preserve"> DI RIGENERAZIONE CULTURALE</w:t>
      </w:r>
      <w:r w:rsidR="00284D95" w:rsidRPr="00396085">
        <w:rPr>
          <w:rFonts w:cstheme="minorHAnsi"/>
          <w:b/>
          <w:bCs/>
          <w:i/>
          <w:sz w:val="48"/>
          <w:szCs w:val="48"/>
        </w:rPr>
        <w:t xml:space="preserve"> E SOCIALE</w:t>
      </w:r>
    </w:p>
    <w:p w14:paraId="17E19A7D" w14:textId="6E9BC40F" w:rsidR="001F32CA" w:rsidRDefault="00535009" w:rsidP="003E41C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A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DEL PROGETTO </w:t>
      </w:r>
      <w:proofErr w:type="gramStart"/>
      <w:r w:rsidR="007A55E8" w:rsidRPr="00396085">
        <w:rPr>
          <w:rFonts w:cstheme="minorHAnsi"/>
          <w:b/>
          <w:bCs/>
          <w:sz w:val="36"/>
          <w:szCs w:val="36"/>
        </w:rPr>
        <w:t xml:space="preserve">LOCALE </w:t>
      </w:r>
      <w:r w:rsidR="003E41C0">
        <w:rPr>
          <w:rFonts w:cstheme="minorHAnsi"/>
          <w:b/>
          <w:bCs/>
          <w:sz w:val="36"/>
          <w:szCs w:val="36"/>
        </w:rPr>
        <w:t xml:space="preserve"> </w:t>
      </w:r>
      <w:r w:rsidR="007A55E8" w:rsidRPr="00396085">
        <w:rPr>
          <w:rFonts w:cstheme="minorHAnsi"/>
          <w:b/>
          <w:bCs/>
          <w:sz w:val="36"/>
          <w:szCs w:val="36"/>
        </w:rPr>
        <w:t>DI</w:t>
      </w:r>
      <w:proofErr w:type="gramEnd"/>
      <w:r w:rsidR="007A55E8" w:rsidRPr="00396085">
        <w:rPr>
          <w:rFonts w:cstheme="minorHAnsi"/>
          <w:b/>
          <w:bCs/>
          <w:sz w:val="36"/>
          <w:szCs w:val="36"/>
        </w:rPr>
        <w:t xml:space="preserve">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p w14:paraId="282FAA9A" w14:textId="07ED6C20" w:rsidR="001F32CA" w:rsidRPr="003E41C0" w:rsidRDefault="001F32CA" w:rsidP="001F32CA">
      <w:pPr>
        <w:pStyle w:val="Default"/>
        <w:rPr>
          <w:b/>
          <w:bCs/>
          <w:color w:val="538135" w:themeColor="accent6" w:themeShade="BF"/>
          <w:sz w:val="22"/>
          <w:szCs w:val="22"/>
        </w:rPr>
      </w:pPr>
      <w:r w:rsidRPr="003E41C0">
        <w:rPr>
          <w:b/>
          <w:bCs/>
          <w:color w:val="538135" w:themeColor="accent6" w:themeShade="BF"/>
          <w:sz w:val="22"/>
          <w:szCs w:val="22"/>
        </w:rPr>
        <w:t xml:space="preserve">E’ </w:t>
      </w:r>
      <w:proofErr w:type="gramStart"/>
      <w:r w:rsidRPr="003E41C0">
        <w:rPr>
          <w:b/>
          <w:bCs/>
          <w:color w:val="538135" w:themeColor="accent6" w:themeShade="BF"/>
          <w:sz w:val="22"/>
          <w:szCs w:val="22"/>
        </w:rPr>
        <w:t xml:space="preserve">il </w:t>
      </w:r>
      <w:r w:rsidRPr="003E41C0">
        <w:rPr>
          <w:b/>
          <w:bCs/>
          <w:color w:val="538135" w:themeColor="accent6" w:themeShade="BF"/>
          <w:sz w:val="22"/>
          <w:szCs w:val="22"/>
        </w:rPr>
        <w:t xml:space="preserve"> </w:t>
      </w:r>
      <w:r w:rsidRPr="003E41C0">
        <w:rPr>
          <w:b/>
          <w:bCs/>
          <w:color w:val="538135" w:themeColor="accent6" w:themeShade="BF"/>
          <w:sz w:val="22"/>
          <w:szCs w:val="22"/>
        </w:rPr>
        <w:t>documento</w:t>
      </w:r>
      <w:proofErr w:type="gramEnd"/>
      <w:r w:rsidRPr="003E41C0">
        <w:rPr>
          <w:b/>
          <w:bCs/>
          <w:color w:val="538135" w:themeColor="accent6" w:themeShade="BF"/>
          <w:sz w:val="22"/>
          <w:szCs w:val="22"/>
        </w:rPr>
        <w:t xml:space="preserve"> </w:t>
      </w:r>
      <w:r w:rsidRPr="003E41C0">
        <w:rPr>
          <w:b/>
          <w:bCs/>
          <w:color w:val="538135" w:themeColor="accent6" w:themeShade="BF"/>
          <w:sz w:val="22"/>
          <w:szCs w:val="22"/>
        </w:rPr>
        <w:t xml:space="preserve">corrispondente all’allegato citato all’art. 4, comma 9, lettera b) dell’Avviso, </w:t>
      </w:r>
      <w:r w:rsidRPr="003E41C0">
        <w:rPr>
          <w:b/>
          <w:bCs/>
          <w:color w:val="538135" w:themeColor="accent6" w:themeShade="BF"/>
          <w:sz w:val="22"/>
          <w:szCs w:val="22"/>
        </w:rPr>
        <w:t xml:space="preserve">ed </w:t>
      </w:r>
      <w:r w:rsidRPr="003E41C0">
        <w:rPr>
          <w:b/>
          <w:bCs/>
          <w:color w:val="538135" w:themeColor="accent6" w:themeShade="BF"/>
          <w:sz w:val="22"/>
          <w:szCs w:val="22"/>
        </w:rPr>
        <w:t xml:space="preserve">è scaricabile dalla pagina web del sito del Ministero della Cultura come “Allegato A/documenti in formato word”. </w:t>
      </w:r>
    </w:p>
    <w:p w14:paraId="47B097A8" w14:textId="77777777" w:rsidR="001F32CA" w:rsidRPr="003E41C0" w:rsidRDefault="001F32CA" w:rsidP="001F32CA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  <w:r w:rsidRPr="003E41C0">
        <w:rPr>
          <w:b/>
          <w:bCs/>
          <w:color w:val="538135" w:themeColor="accent6" w:themeShade="BF"/>
          <w:sz w:val="22"/>
          <w:szCs w:val="22"/>
        </w:rPr>
        <w:t xml:space="preserve">Una volta debitamente compilato, il documento deve essere salvato in formato pdf, firmato digitalmente dal legale rappresentante dell’ente e caricato, contestualmente agli altri documenti richiesti, sulla piattaforma informatica della Cassa depositi e prestiti S.p.A. sotto la voce “Relazione sull’intervento”. </w:t>
      </w:r>
    </w:p>
    <w:p w14:paraId="5CB6ED55" w14:textId="77777777" w:rsidR="001F32CA" w:rsidRPr="003E41C0" w:rsidRDefault="001F32CA" w:rsidP="001F32CA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  <w:r w:rsidRPr="003E41C0">
        <w:rPr>
          <w:b/>
          <w:bCs/>
          <w:color w:val="538135" w:themeColor="accent6" w:themeShade="BF"/>
          <w:sz w:val="22"/>
          <w:szCs w:val="22"/>
        </w:rPr>
        <w:t xml:space="preserve">Si evidenzia che la dimensione massima consentita è di 50 MB per singolo documento e complessivamente di 70 MB per il set dei documenti caricati. </w:t>
      </w:r>
    </w:p>
    <w:p w14:paraId="07E4609E" w14:textId="68BD54C7" w:rsidR="003E41C0" w:rsidRPr="003E41C0" w:rsidRDefault="001F32CA" w:rsidP="001F32CA">
      <w:pPr>
        <w:jc w:val="both"/>
        <w:rPr>
          <w:b/>
          <w:bCs/>
          <w:color w:val="538135" w:themeColor="accent6" w:themeShade="BF"/>
        </w:rPr>
      </w:pPr>
      <w:r w:rsidRPr="003E41C0">
        <w:rPr>
          <w:b/>
          <w:bCs/>
          <w:color w:val="538135" w:themeColor="accent6" w:themeShade="BF"/>
        </w:rPr>
        <w:t xml:space="preserve">L’Applicazione informatica non consente la generazione automatica della Richiesta di finanziamento e la sua trasmissione al Ministero se non sono caricati tutti gli allegati </w:t>
      </w:r>
      <w:proofErr w:type="gramStart"/>
      <w:r w:rsidRPr="003E41C0">
        <w:rPr>
          <w:b/>
          <w:bCs/>
          <w:color w:val="538135" w:themeColor="accent6" w:themeShade="BF"/>
        </w:rPr>
        <w:t>richiesti, tuttavia</w:t>
      </w:r>
      <w:proofErr w:type="gramEnd"/>
      <w:r w:rsidRPr="003E41C0">
        <w:rPr>
          <w:b/>
          <w:bCs/>
          <w:color w:val="538135" w:themeColor="accent6" w:themeShade="BF"/>
        </w:rPr>
        <w:t xml:space="preserve"> in qualsiasi momento della compilazione è possibile salvare la richiesta in bozza e riprenderla in un secondo momento ai fini del su</w:t>
      </w:r>
      <w:r w:rsidRPr="003E41C0">
        <w:rPr>
          <w:b/>
          <w:bCs/>
          <w:color w:val="538135" w:themeColor="accent6" w:themeShade="BF"/>
        </w:rPr>
        <w:t xml:space="preserve">o </w:t>
      </w:r>
      <w:r w:rsidRPr="003E41C0">
        <w:rPr>
          <w:b/>
          <w:bCs/>
          <w:color w:val="538135" w:themeColor="accent6" w:themeShade="BF"/>
        </w:rPr>
        <w:t>completamento.</w:t>
      </w:r>
    </w:p>
    <w:p w14:paraId="426A54B2" w14:textId="04401AEB" w:rsidR="003E41C0" w:rsidRPr="003E41C0" w:rsidRDefault="003E41C0" w:rsidP="003E41C0">
      <w:pPr>
        <w:pStyle w:val="Default"/>
        <w:rPr>
          <w:b/>
          <w:bCs/>
          <w:color w:val="538135" w:themeColor="accent6" w:themeShade="BF"/>
          <w:sz w:val="22"/>
          <w:szCs w:val="22"/>
        </w:rPr>
      </w:pPr>
    </w:p>
    <w:p w14:paraId="2A554C37" w14:textId="0F34A885" w:rsidR="003E41C0" w:rsidRPr="003E41C0" w:rsidRDefault="003E41C0" w:rsidP="003E41C0">
      <w:pPr>
        <w:pStyle w:val="Default"/>
        <w:rPr>
          <w:b/>
          <w:bCs/>
          <w:color w:val="538135" w:themeColor="accent6" w:themeShade="BF"/>
          <w:sz w:val="22"/>
          <w:szCs w:val="22"/>
        </w:rPr>
      </w:pPr>
      <w:r w:rsidRPr="003E41C0">
        <w:rPr>
          <w:b/>
          <w:bCs/>
          <w:color w:val="538135" w:themeColor="accent6" w:themeShade="BF"/>
          <w:sz w:val="22"/>
          <w:szCs w:val="22"/>
        </w:rPr>
        <w:t>In ogni caso, tutta</w:t>
      </w:r>
      <w:r w:rsidRPr="003E41C0">
        <w:rPr>
          <w:b/>
          <w:bCs/>
          <w:color w:val="538135" w:themeColor="accent6" w:themeShade="BF"/>
          <w:sz w:val="22"/>
          <w:szCs w:val="22"/>
        </w:rPr>
        <w:t xml:space="preserve"> </w:t>
      </w:r>
      <w:r w:rsidRPr="003E41C0">
        <w:rPr>
          <w:b/>
          <w:bCs/>
          <w:color w:val="538135" w:themeColor="accent6" w:themeShade="BF"/>
          <w:sz w:val="22"/>
          <w:szCs w:val="22"/>
        </w:rPr>
        <w:t>la documentazione da firmare digitalmente dovrà essere redatta nel formato PDF.</w:t>
      </w:r>
    </w:p>
    <w:p w14:paraId="4BF851FD" w14:textId="77777777" w:rsidR="003E41C0" w:rsidRDefault="003E41C0">
      <w:r>
        <w:br w:type="page"/>
      </w:r>
    </w:p>
    <w:p w14:paraId="06905DD8" w14:textId="77777777" w:rsidR="00FF767B" w:rsidRPr="00396085" w:rsidRDefault="00FF767B" w:rsidP="001F32CA">
      <w:pPr>
        <w:jc w:val="both"/>
        <w:rPr>
          <w:rFonts w:cstheme="minorHAnsi"/>
          <w:b/>
          <w:bCs/>
          <w:sz w:val="36"/>
          <w:szCs w:val="36"/>
        </w:rPr>
      </w:pPr>
    </w:p>
    <w:p w14:paraId="5F5B49A4" w14:textId="77777777" w:rsidR="009F07A2" w:rsidRPr="00396085" w:rsidRDefault="009F07A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0" w:name="_Hlk88815382"/>
    </w:p>
    <w:p w14:paraId="4C24F3EA" w14:textId="4EEA7AA2" w:rsidR="00EC63E3" w:rsidRPr="003E41C0" w:rsidRDefault="00A94E9F" w:rsidP="003E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538135" w:themeColor="accent6" w:themeShade="BF"/>
        </w:rPr>
      </w:pPr>
      <w:r w:rsidRPr="00396085">
        <w:rPr>
          <w:rFonts w:cstheme="minorHAnsi"/>
          <w:b/>
          <w:bCs/>
          <w:sz w:val="32"/>
          <w:szCs w:val="32"/>
        </w:rPr>
        <w:t xml:space="preserve">COMUNE </w:t>
      </w:r>
      <w:r w:rsidR="00EC63E3" w:rsidRPr="00396085">
        <w:rPr>
          <w:rFonts w:cstheme="minorHAnsi"/>
          <w:b/>
          <w:bCs/>
          <w:sz w:val="32"/>
          <w:szCs w:val="32"/>
        </w:rPr>
        <w:t xml:space="preserve">PROPONENTE: </w:t>
      </w:r>
      <w:r w:rsidR="003E41C0" w:rsidRPr="003E41C0">
        <w:rPr>
          <w:b/>
          <w:bCs/>
          <w:color w:val="538135" w:themeColor="accent6" w:themeShade="BF"/>
        </w:rPr>
        <w:t>Tutti i documenti e le dichiarazioni necessari ai fini della presentazione della domanda di</w:t>
      </w:r>
      <w:r w:rsidR="003E41C0">
        <w:rPr>
          <w:b/>
          <w:bCs/>
          <w:color w:val="538135" w:themeColor="accent6" w:themeShade="BF"/>
        </w:rPr>
        <w:t xml:space="preserve"> </w:t>
      </w:r>
      <w:r w:rsidR="003E41C0" w:rsidRPr="003E41C0">
        <w:rPr>
          <w:b/>
          <w:bCs/>
          <w:color w:val="538135" w:themeColor="accent6" w:themeShade="BF"/>
        </w:rPr>
        <w:t>finanziamento, ivi compresa la stessa domanda di finanziamento e la relativa proposta, devono essere</w:t>
      </w:r>
      <w:r w:rsidR="003E41C0">
        <w:rPr>
          <w:b/>
          <w:bCs/>
          <w:color w:val="538135" w:themeColor="accent6" w:themeShade="BF"/>
        </w:rPr>
        <w:t xml:space="preserve"> </w:t>
      </w:r>
      <w:r w:rsidR="003E41C0" w:rsidRPr="003E41C0">
        <w:rPr>
          <w:b/>
          <w:bCs/>
          <w:color w:val="538135" w:themeColor="accent6" w:themeShade="BF"/>
        </w:rPr>
        <w:t>caricati sull’applicativo muniti di firma digitale del legale rappresentante del Comune proponente</w:t>
      </w:r>
      <w:r w:rsidR="003E41C0">
        <w:rPr>
          <w:b/>
          <w:bCs/>
          <w:color w:val="538135" w:themeColor="accent6" w:themeShade="BF"/>
        </w:rPr>
        <w:t xml:space="preserve"> </w:t>
      </w:r>
      <w:r w:rsidR="003E41C0" w:rsidRPr="003E41C0">
        <w:rPr>
          <w:b/>
          <w:bCs/>
          <w:color w:val="538135" w:themeColor="accent6" w:themeShade="BF"/>
        </w:rPr>
        <w:t>sottoscrittore della domanda di finanziamento (nonché, per i documenti e le dichiarazioni per i quali è</w:t>
      </w:r>
      <w:r w:rsidR="003E41C0">
        <w:rPr>
          <w:b/>
          <w:bCs/>
          <w:color w:val="538135" w:themeColor="accent6" w:themeShade="BF"/>
        </w:rPr>
        <w:t xml:space="preserve"> </w:t>
      </w:r>
      <w:r w:rsidR="003E41C0" w:rsidRPr="003E41C0">
        <w:rPr>
          <w:b/>
          <w:bCs/>
          <w:color w:val="538135" w:themeColor="accent6" w:themeShade="BF"/>
        </w:rPr>
        <w:t>espressamente previsto, anche dei legali rappresentanti dei singoli Comuni aggregati)</w:t>
      </w:r>
    </w:p>
    <w:p w14:paraId="1DDC12FB" w14:textId="21F9C5ED" w:rsidR="00A94E9F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COMUNI AGGREGATI (</w:t>
      </w:r>
      <w:r w:rsidR="00B44ECC" w:rsidRPr="00396085">
        <w:rPr>
          <w:rFonts w:cstheme="minorHAnsi"/>
          <w:b/>
          <w:bCs/>
          <w:sz w:val="32"/>
          <w:szCs w:val="32"/>
        </w:rPr>
        <w:t xml:space="preserve">se presenti, </w:t>
      </w:r>
      <w:r w:rsidRPr="00396085">
        <w:rPr>
          <w:rFonts w:cstheme="minorHAnsi"/>
          <w:b/>
          <w:bCs/>
          <w:sz w:val="32"/>
          <w:szCs w:val="32"/>
        </w:rPr>
        <w:t xml:space="preserve">max 2): </w:t>
      </w:r>
    </w:p>
    <w:p w14:paraId="40AE41F5" w14:textId="501F9B7C" w:rsidR="00EC63E3" w:rsidRDefault="00EC63E3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CUP</w:t>
      </w:r>
      <w:r w:rsidR="009F13DF" w:rsidRPr="00396085">
        <w:rPr>
          <w:rStyle w:val="Rimandonotaapidipagina"/>
          <w:rFonts w:cstheme="minorHAnsi"/>
          <w:b/>
          <w:bCs/>
          <w:sz w:val="32"/>
          <w:szCs w:val="32"/>
        </w:rPr>
        <w:footnoteReference w:id="1"/>
      </w:r>
      <w:r w:rsidRPr="00396085">
        <w:rPr>
          <w:rFonts w:cstheme="minorHAnsi"/>
          <w:b/>
          <w:bCs/>
          <w:sz w:val="32"/>
          <w:szCs w:val="32"/>
        </w:rPr>
        <w:t>:</w:t>
      </w:r>
      <w:r w:rsidR="00F47767" w:rsidRPr="00396085">
        <w:rPr>
          <w:rFonts w:cstheme="minorHAnsi"/>
          <w:b/>
          <w:bCs/>
          <w:sz w:val="32"/>
          <w:szCs w:val="32"/>
        </w:rPr>
        <w:t xml:space="preserve"> </w:t>
      </w:r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 xml:space="preserve">la </w:t>
      </w:r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>domanda di finanziamento</w:t>
      </w:r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 xml:space="preserve"> </w:t>
      </w:r>
      <w:proofErr w:type="gramStart"/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 xml:space="preserve">è </w:t>
      </w:r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 xml:space="preserve"> identificata</w:t>
      </w:r>
      <w:proofErr w:type="gramEnd"/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 xml:space="preserve"> </w:t>
      </w:r>
      <w:r w:rsidR="003E41C0" w:rsidRPr="003E41C0">
        <w:rPr>
          <w:rFonts w:ascii="CIDFont+F3" w:hAnsi="CIDFont+F3" w:cs="CIDFont+F3"/>
          <w:b/>
          <w:bCs/>
          <w:color w:val="538135" w:themeColor="accent6" w:themeShade="BF"/>
          <w:sz w:val="24"/>
          <w:szCs w:val="24"/>
        </w:rPr>
        <w:t>da un unico CUP, acquisito dal Comune proponente</w:t>
      </w:r>
    </w:p>
    <w:p w14:paraId="7479E6D0" w14:textId="77777777" w:rsidR="009865F7" w:rsidRPr="00396085" w:rsidRDefault="009865F7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0"/>
    <w:p w14:paraId="4CFFEF6B" w14:textId="77777777" w:rsidR="00E839F6" w:rsidRPr="00396085" w:rsidRDefault="00E839F6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56"/>
        <w:gridCol w:w="141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6"/>
            <w:tcBorders>
              <w:bottom w:val="nil"/>
            </w:tcBorders>
            <w:shd w:val="clear" w:color="auto" w:fill="1F3864" w:themeFill="accent1" w:themeFillShade="80"/>
          </w:tcPr>
          <w:p w14:paraId="2BD6EAB8" w14:textId="7E96E077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SEZIONE 1 </w:t>
            </w:r>
            <w:proofErr w:type="gramStart"/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- </w:t>
            </w:r>
            <w:r w:rsidR="00801053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proofErr w:type="gramEnd"/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E056F9" w:rsidRPr="00396085">
              <w:rPr>
                <w:rFonts w:cstheme="minorHAnsi"/>
                <w:i/>
                <w:color w:val="FFFFFF" w:themeColor="background1"/>
              </w:rPr>
              <w:t>locale di rigenerazione culturale</w:t>
            </w:r>
            <w:r w:rsidR="00E056F9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>e sociale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F21510" w:rsidRPr="00396085">
              <w:rPr>
                <w:rFonts w:cstheme="minorHAnsi"/>
                <w:color w:val="FFFFFF" w:themeColor="background1"/>
              </w:rPr>
              <w:t xml:space="preserve">e </w:t>
            </w:r>
            <w:r w:rsidR="001E2D51" w:rsidRPr="00396085">
              <w:rPr>
                <w:rFonts w:cstheme="minorHAnsi"/>
                <w:color w:val="FFFFFF" w:themeColor="background1"/>
              </w:rPr>
              <w:t>caratteristiche del contesto di intervento</w:t>
            </w:r>
          </w:p>
        </w:tc>
      </w:tr>
      <w:tr w:rsidR="00F21510" w:rsidRPr="00396085" w14:paraId="01CB221D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7FA8B9F" w14:textId="0108E2CA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  <w:gridSpan w:val="2"/>
          </w:tcPr>
          <w:p w14:paraId="78E1ED64" w14:textId="1811B1C3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396085">
              <w:rPr>
                <w:rFonts w:cstheme="minorHAnsi"/>
                <w:b/>
                <w:sz w:val="21"/>
              </w:rPr>
              <w:t xml:space="preserve">del </w:t>
            </w:r>
            <w:r w:rsidRPr="00396085">
              <w:rPr>
                <w:rFonts w:cstheme="minorHAnsi"/>
                <w:b/>
                <w:sz w:val="21"/>
              </w:rPr>
              <w:t>contesto</w:t>
            </w:r>
            <w:r w:rsidR="00D33B70" w:rsidRPr="00396085">
              <w:rPr>
                <w:rFonts w:cstheme="minorHAnsi"/>
                <w:b/>
                <w:sz w:val="21"/>
              </w:rPr>
              <w:t xml:space="preserve"> </w:t>
            </w:r>
            <w:r w:rsidR="00D33B70" w:rsidRPr="00396085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2692BA7A" w14:textId="4669753E" w:rsidR="002D7261" w:rsidRDefault="002D7261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il contesto di intervento evidenziando gli elementi di forza e le criticità in relazione alle dimensioni culturale, sociale, ambientale che sono di riferimento per la Strategia. (N.B. Indicatori specifici della caratterizzazione culturale e turistica del contesto saranno quantificati nel successivo Ambito di valutazione 2.1)</w:t>
            </w:r>
          </w:p>
          <w:p w14:paraId="56C3A3B7" w14:textId="2A6C754E" w:rsidR="00BA5AC2" w:rsidRDefault="00BA5AC2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</w:p>
          <w:p w14:paraId="1DDCF24D" w14:textId="770646CE" w:rsidR="00BA5AC2" w:rsidRPr="00097DB9" w:rsidRDefault="00BA5AC2" w:rsidP="00001D49">
            <w:pPr>
              <w:pStyle w:val="Intestazione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</w:pPr>
            <w:r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Caratterizzare la natura di borgo storico </w:t>
            </w:r>
            <w:r w:rsidR="00097DB9"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– Parole chiave per raccontarlo Storia – Arte – Cultura </w:t>
            </w:r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–</w:t>
            </w:r>
            <w:r w:rsidR="00097DB9"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Tradizioni</w:t>
            </w:r>
          </w:p>
          <w:p w14:paraId="4A4A0C34" w14:textId="77777777" w:rsidR="00001D49" w:rsidRDefault="005606F0" w:rsidP="002D7261">
            <w:pPr>
              <w:pStyle w:val="Intestazione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</w:pPr>
            <w:r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Analisi </w:t>
            </w:r>
            <w:r w:rsidR="0080452B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SWOT</w:t>
            </w:r>
            <w:r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="00097DB9"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–  Occorre</w:t>
            </w:r>
            <w:proofErr w:type="gramEnd"/>
            <w:r w:rsidR="00097DB9" w:rsidRPr="00097DB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evidenziare il rischio di scomparsa di luoghi e patrimoni culturali </w:t>
            </w:r>
            <w:r w:rsidR="006D65D4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– </w:t>
            </w:r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I</w:t>
            </w:r>
            <w:r w:rsidR="006D65D4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dentificate in modo chiaro, fra le innumerevoli debolezze e criticità che individuerete, quali sono </w:t>
            </w:r>
            <w:r w:rsidR="006D65D4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lastRenderedPageBreak/>
              <w:t>le debolezze le debolezze su cui intendete agire in questo progetto e quali sono le criticità che intende rimuovere (i problemi che volete risolvere con questo progetto fra i molteplici che sicuramente avete)</w:t>
            </w:r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. Allo stesso modo evidenziate i punti di forza e le opportunità </w:t>
            </w:r>
            <w:proofErr w:type="gramStart"/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che  intende</w:t>
            </w:r>
            <w:proofErr w:type="gramEnd"/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porre alla base del progetto, costituendo l’ossatura dell’idea forza.  </w:t>
            </w:r>
            <w:r w:rsidR="006D65D4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4C3E826E" w14:textId="1F11AAE6" w:rsidR="008A385E" w:rsidRPr="00001D49" w:rsidRDefault="005606F0" w:rsidP="0031344B">
            <w:pPr>
              <w:pStyle w:val="Intestazione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Non essere generici – </w:t>
            </w:r>
            <w:proofErr w:type="gramStart"/>
            <w:r w:rsidR="00E863DE" w:rsidRP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>ricollega</w:t>
            </w:r>
            <w:r w:rsidR="00001D49" w:rsidRP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re </w:t>
            </w:r>
            <w:r w:rsidR="00E863DE" w:rsidRP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le</w:t>
            </w:r>
            <w:proofErr w:type="gramEnd"/>
            <w:r w:rsidR="00E863DE" w:rsidRP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 criticità e le opportunità </w:t>
            </w:r>
            <w:r w:rsidR="00001D49">
              <w:rPr>
                <w:rFonts w:ascii="Candara" w:hAnsi="Candara" w:cstheme="minorHAnsi"/>
                <w:b/>
                <w:iCs/>
                <w:color w:val="538135" w:themeColor="accent6" w:themeShade="BF"/>
                <w:sz w:val="24"/>
                <w:szCs w:val="24"/>
              </w:rPr>
              <w:t xml:space="preserve">a  Storia – Arte -Cultura e Tradizioni del vostro Borgo </w:t>
            </w:r>
          </w:p>
          <w:p w14:paraId="03D6084F" w14:textId="45096E81" w:rsidR="00001D49" w:rsidRDefault="00001D49" w:rsidP="00001D49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/>
                <w:bCs/>
                <w:i/>
                <w:sz w:val="21"/>
              </w:rPr>
            </w:pPr>
          </w:p>
          <w:p w14:paraId="04CE34BC" w14:textId="2ACEABF6" w:rsidR="00001D49" w:rsidRPr="00001D49" w:rsidRDefault="00001D49" w:rsidP="00001D49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538135" w:themeColor="accent6" w:themeShade="BF"/>
                <w:sz w:val="24"/>
                <w:szCs w:val="24"/>
              </w:rPr>
            </w:pPr>
            <w:r w:rsidRPr="00001D49">
              <w:rPr>
                <w:rFonts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NON STATE RACCONTANDO LA STORIA </w:t>
            </w:r>
            <w:proofErr w:type="gramStart"/>
            <w:r w:rsidRPr="00001D49">
              <w:rPr>
                <w:rFonts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DEI  BORGHI</w:t>
            </w:r>
            <w:proofErr w:type="gramEnd"/>
            <w:r w:rsidRPr="00001D49">
              <w:rPr>
                <w:rFonts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ITALIANI -  </w:t>
            </w:r>
            <w:r w:rsidRPr="00001D49">
              <w:rPr>
                <w:rFonts w:ascii="Candara" w:hAnsi="Candara" w:cs="CIDFont+F3"/>
                <w:iCs/>
                <w:color w:val="538135" w:themeColor="accent6" w:themeShade="BF"/>
                <w:sz w:val="24"/>
                <w:szCs w:val="24"/>
              </w:rPr>
              <w:t>piccoli centri collocati prevalentemente nelle aree marginali del paese, spesso caratterizzati da fragili economie, aggravate oggi dagli effetti della pandemia da covid 19, segnati dalla presenza di gravi criticità demografiche e rischi ambientali</w:t>
            </w:r>
            <w:r w:rsidRPr="00001D49">
              <w:rPr>
                <w:rFonts w:ascii="CIDFont+F3" w:hAnsi="CIDFont+F3" w:cs="CIDFont+F3"/>
                <w:iCs/>
                <w:color w:val="538135" w:themeColor="accent6" w:themeShade="BF"/>
                <w:sz w:val="24"/>
                <w:szCs w:val="24"/>
              </w:rPr>
              <w:t xml:space="preserve"> – QUESTO LO DICE GIÀ L’AVVISO A PG8 –  </w:t>
            </w:r>
            <w:r w:rsidRPr="00001D49">
              <w:rPr>
                <w:rFonts w:cstheme="minorHAnsi"/>
                <w:b/>
                <w:iCs/>
                <w:color w:val="538135" w:themeColor="accent6" w:themeShade="BF"/>
                <w:sz w:val="24"/>
                <w:szCs w:val="24"/>
              </w:rPr>
              <w:t>STATE RACCONTANDO LA VOSTRA STORIA, QUELLA DEL VOSTRO BORGO</w:t>
            </w:r>
            <w:r w:rsidRPr="00001D49">
              <w:rPr>
                <w:rFonts w:cstheme="minorHAnsi"/>
                <w:bCs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55A7D0BC" w14:textId="77777777" w:rsidR="00001D49" w:rsidRPr="00001D49" w:rsidRDefault="00001D49" w:rsidP="00001D49">
            <w:pPr>
              <w:autoSpaceDE w:val="0"/>
              <w:autoSpaceDN w:val="0"/>
              <w:adjustRightInd w:val="0"/>
              <w:rPr>
                <w:rFonts w:ascii="CIDFont+F3" w:hAnsi="CIDFont+F3" w:cs="CIDFont+F3"/>
                <w:iCs/>
                <w:sz w:val="24"/>
                <w:szCs w:val="24"/>
              </w:rPr>
            </w:pP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3000 caratteri</w:t>
            </w:r>
          </w:p>
        </w:tc>
      </w:tr>
      <w:tr w:rsidR="006A08BC" w:rsidRPr="00396085" w14:paraId="3CA9BE1C" w14:textId="77777777" w:rsidTr="00051290">
        <w:tc>
          <w:tcPr>
            <w:tcW w:w="3397" w:type="dxa"/>
            <w:gridSpan w:val="2"/>
          </w:tcPr>
          <w:p w14:paraId="0E2FB582" w14:textId="77777777" w:rsidR="006A08BC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 xml:space="preserve">Descrizione della strategia </w:t>
            </w:r>
          </w:p>
          <w:p w14:paraId="353FF624" w14:textId="77777777" w:rsidR="00F44F2C" w:rsidRDefault="00F44F2C" w:rsidP="00F44F2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4"/>
                <w:szCs w:val="24"/>
              </w:rPr>
            </w:pPr>
          </w:p>
          <w:p w14:paraId="4914B9AD" w14:textId="7DEC8889" w:rsidR="00F44F2C" w:rsidRDefault="00F44F2C" w:rsidP="00F44F2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“Rigenerazione, valorizzazione</w:t>
            </w:r>
          </w:p>
          <w:p w14:paraId="3B2408F3" w14:textId="77777777" w:rsidR="00F44F2C" w:rsidRDefault="00F44F2C" w:rsidP="00F44F2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e gestione del grande patrimonio di </w:t>
            </w:r>
            <w:r w:rsidRPr="00F44F2C">
              <w:rPr>
                <w:rFonts w:ascii="CIDFont+F3" w:hAnsi="CIDFont+F3" w:cs="CIDFont+F3"/>
                <w:b/>
                <w:bCs/>
                <w:sz w:val="24"/>
                <w:szCs w:val="24"/>
              </w:rPr>
              <w:t>storia, arte, cultura e tradizioni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presenti nei piccoli centri italiani,</w:t>
            </w:r>
          </w:p>
          <w:p w14:paraId="707829B7" w14:textId="77777777" w:rsidR="00F44F2C" w:rsidRDefault="00F44F2C" w:rsidP="00F44F2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integrando obiettivi di </w:t>
            </w:r>
            <w:r w:rsidRPr="00F44F2C">
              <w:rPr>
                <w:rFonts w:ascii="CIDFont+F3" w:hAnsi="CIDFont+F3" w:cs="CIDFont+F3"/>
                <w:b/>
                <w:bCs/>
                <w:sz w:val="24"/>
                <w:szCs w:val="24"/>
              </w:rPr>
              <w:t>tutela del patrimonio culturale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con le esigenze di rivitalizzazione sociale ed</w:t>
            </w:r>
          </w:p>
          <w:p w14:paraId="5406957C" w14:textId="77777777" w:rsidR="00097DB9" w:rsidRDefault="00F44F2C" w:rsidP="00F44F2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economica, di rilancio occupazionale e di contrasto dello spopolamento”</w:t>
            </w:r>
            <w:r w:rsidR="00097DB9">
              <w:rPr>
                <w:rFonts w:ascii="CIDFont+F3" w:hAnsi="CIDFont+F3" w:cs="CIDFont+F3"/>
                <w:sz w:val="24"/>
                <w:szCs w:val="24"/>
              </w:rPr>
              <w:t xml:space="preserve"> </w:t>
            </w:r>
          </w:p>
          <w:p w14:paraId="363F79FD" w14:textId="385FF353" w:rsidR="00F44F2C" w:rsidRPr="00396085" w:rsidRDefault="00097DB9" w:rsidP="00F44F2C">
            <w:pPr>
              <w:rPr>
                <w:rFonts w:cstheme="minorHAnsi"/>
                <w:b/>
                <w:sz w:val="21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(pg8 Avviso)</w:t>
            </w:r>
          </w:p>
        </w:tc>
        <w:tc>
          <w:tcPr>
            <w:tcW w:w="10915" w:type="dxa"/>
            <w:gridSpan w:val="4"/>
          </w:tcPr>
          <w:p w14:paraId="44DF7A29" w14:textId="52ADFB8B" w:rsidR="00D33B70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la strategia del Progetto locale 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4B08A7DE" w14:textId="6D8EFAB5" w:rsidR="004405AD" w:rsidRPr="00877CA1" w:rsidRDefault="00D402BF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Come si descrive la strategia</w:t>
            </w:r>
            <w:r w:rsidR="00D6031E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?  </w:t>
            </w:r>
          </w:p>
          <w:p w14:paraId="6F07AE64" w14:textId="20A6FA3D" w:rsidR="004405AD" w:rsidRPr="00877CA1" w:rsidRDefault="0080452B" w:rsidP="00097DB9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L’ o</w:t>
            </w:r>
            <w:r w:rsidR="00D6031E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biettivo generale del nostro progetto, la visione del nostro borgo</w:t>
            </w:r>
            <w:r w:rsidR="00706326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="00706326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-  </w:t>
            </w:r>
            <w:r w:rsidR="00706326" w:rsidRP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  <w:u w:val="single"/>
              </w:rPr>
              <w:t>L’obiettivo</w:t>
            </w:r>
            <w:proofErr w:type="gramEnd"/>
            <w:r w:rsidR="00706326" w:rsidRP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  <w:u w:val="single"/>
              </w:rPr>
              <w:t xml:space="preserve"> generale</w:t>
            </w:r>
            <w:r w:rsidR="00706326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è già delineato dall’avviso  e quello del nostro progetto deve stare dentro la finalità  dell’avviso</w:t>
            </w:r>
            <w:r w:rsidR="00F44F2C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,</w:t>
            </w:r>
            <w:r w:rsidR="00706326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declinandola. </w:t>
            </w:r>
            <w:r w:rsidR="00F44F2C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3ECBFB00" w14:textId="6B8E47F0" w:rsidR="00552FD3" w:rsidRDefault="00097DB9" w:rsidP="00097DB9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I</w:t>
            </w:r>
            <w:r w:rsidR="00552FD3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l </w:t>
            </w:r>
            <w:r w:rsidR="00552FD3" w:rsidRP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  <w:u w:val="single"/>
              </w:rPr>
              <w:t>metodo</w:t>
            </w:r>
            <w:r w:rsidR="00552FD3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con il quale </w:t>
            </w:r>
            <w:r w:rsidR="004405AD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si intende raggiungere il compimento di tale visione </w:t>
            </w:r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– </w:t>
            </w:r>
            <w:r w:rsidRP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  <w:u w:val="single"/>
              </w:rPr>
              <w:t xml:space="preserve">L’idea forza </w:t>
            </w:r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del nostro progetto</w:t>
            </w:r>
            <w:r w:rsid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.  </w:t>
            </w:r>
            <w:r w:rsid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I punti di forza e </w:t>
            </w:r>
            <w:proofErr w:type="gramStart"/>
            <w:r w:rsid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le </w:t>
            </w:r>
            <w:r w:rsid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opportunità</w:t>
            </w:r>
            <w:proofErr w:type="gramEnd"/>
            <w:r w:rsid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della nostra analisi </w:t>
            </w:r>
            <w:r w:rsidR="0080452B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SWOT su cui si intende fare leva per raggiungere l’obiettivo generale</w:t>
            </w:r>
            <w:r w:rsidR="00A75758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del progetto</w:t>
            </w:r>
          </w:p>
          <w:p w14:paraId="7CA831C3" w14:textId="046E382F" w:rsidR="00D402BF" w:rsidRDefault="0080452B" w:rsidP="00B33FF5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Gli </w:t>
            </w:r>
            <w:proofErr w:type="gramStart"/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obiettivi  specifici</w:t>
            </w:r>
            <w:proofErr w:type="gramEnd"/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  <w:r w:rsidR="006D65D4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si ricollegano diretta</w:t>
            </w:r>
            <w:r w:rsidR="00990276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mente alla risoluzione delle problematiche che avete evidenziato come  prioritarie in relazione a quanto può essere affrontato attraverso il bando borghi </w:t>
            </w:r>
          </w:p>
          <w:p w14:paraId="136E137B" w14:textId="52352618" w:rsidR="00451349" w:rsidRDefault="00451349" w:rsidP="00B33FF5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I risultati attesi a fine progetto grazie al raggiungimento degli obiettivi </w:t>
            </w:r>
            <w:r w:rsidR="00A75758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specifici</w:t>
            </w:r>
          </w:p>
          <w:p w14:paraId="13AE30B8" w14:textId="4BED9A00" w:rsidR="00787313" w:rsidRDefault="00451349" w:rsidP="00787313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Le azioni che si porranno in essere fra quelle di cui all’art. 5 per il raggiungimento degli obiettivi e dei connessi </w:t>
            </w:r>
            <w:proofErr w:type="gramStart"/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risultati </w:t>
            </w:r>
            <w:r w:rsidR="00787313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.</w:t>
            </w:r>
            <w:proofErr w:type="gramEnd"/>
            <w:r w:rsidR="00787313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4B985E2A" w14:textId="46AF9B8D" w:rsidR="00787313" w:rsidRPr="00787313" w:rsidRDefault="00787313" w:rsidP="00787313">
            <w:pPr>
              <w:pStyle w:val="Intestazione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Elencare qui gli interventi connessi alle </w:t>
            </w:r>
            <w:proofErr w:type="gramStart"/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azioni ?</w:t>
            </w:r>
            <w:proofErr w:type="gramEnd"/>
            <w:r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 Non ci sarà spazio, ma per questo tanto c’è tutta la sezione 2.  </w:t>
            </w:r>
          </w:p>
          <w:p w14:paraId="5A0C90C8" w14:textId="2F1B36A7" w:rsidR="00E863DE" w:rsidRPr="00877CA1" w:rsidRDefault="00E863D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</w:p>
          <w:p w14:paraId="5375304D" w14:textId="5C034534" w:rsidR="00E863DE" w:rsidRPr="00877CA1" w:rsidRDefault="00E863D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</w:pPr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Il punteggio di A5 Qualità degli </w:t>
            </w:r>
            <w:proofErr w:type="gramStart"/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interventi  sarà</w:t>
            </w:r>
            <w:proofErr w:type="gramEnd"/>
            <w:r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decisamente collegato a questo paragrafo, in particolare per il primo</w:t>
            </w:r>
            <w:r w:rsidR="00D402BF" w:rsidRPr="00877CA1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indicatore “Sinergia e integrazione tra interventi” </w:t>
            </w:r>
            <w:r w:rsidR="00451349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, anche se successivamente c’è un paragrafo dedicato ad A5.  Tuttavia</w:t>
            </w:r>
            <w:r w:rsidR="00A75758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>,</w:t>
            </w:r>
            <w:r w:rsidR="00451349">
              <w:rPr>
                <w:rFonts w:ascii="Candara" w:hAnsi="Candara" w:cstheme="minorHAnsi"/>
                <w:b/>
                <w:bCs/>
                <w:iCs/>
                <w:color w:val="538135" w:themeColor="accent6" w:themeShade="BF"/>
                <w:sz w:val="24"/>
                <w:szCs w:val="24"/>
              </w:rPr>
              <w:t xml:space="preserve"> è qui che il valutatore si forma l’idea generale del progetto ed è qui che deve cogliere il nesso fra il contesto, gli obiettivi e le azioni e la prospettiva che il nostro progetto generi  </w:t>
            </w:r>
          </w:p>
          <w:p w14:paraId="3BB2A43D" w14:textId="4F5394B2" w:rsidR="00B71B85" w:rsidRPr="00877CA1" w:rsidRDefault="00B71B85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i/>
                <w:sz w:val="24"/>
                <w:szCs w:val="24"/>
              </w:rPr>
            </w:pPr>
          </w:p>
          <w:p w14:paraId="547C5704" w14:textId="258753BD" w:rsidR="00B71B85" w:rsidRDefault="00B71B85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77CA1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  <w:t>Ogni Progetto locale deve individuare interventi con finalità di interesse collettivo sostenibili nel tempo, sinergici e integrati tra loro, finalizzati a rivitalizzare il tessuto socioeconomico dei piccoli borghi storici, in grado di produrre effetti in termini di crescita occupazionale, contrasto all’esodo demografico, incremento della partecipazione culturale e dell’attrattività turistica. Gli interventi devono avere attinenza all'ambito culturale, declinato anche nei suoi collegamenti con gli ambiti dell’istruzione, ricerca, welfare, ambiente, turismo, nell’obiettivo di incrementare quantitativamente e qualitativamente i servizi, razionalizzare l’offerta e la sua gestione, rafforzare indirettamente le filiere produttive locali collegate.</w:t>
            </w:r>
            <w:r w:rsidR="00E863DE" w:rsidRPr="00877CA1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  <w:t xml:space="preserve">   </w:t>
            </w:r>
          </w:p>
          <w:p w14:paraId="53A4347A" w14:textId="77777777" w:rsidR="00486880" w:rsidRDefault="00486880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105BF747" w14:textId="77777777" w:rsidR="00486880" w:rsidRDefault="005A7E2C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A7E2C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  <w:t xml:space="preserve">Come precisato al par. 5 dell’art. 6, si fa riferimento a interventi materiali e immateriali (compresi nell’elenco di cui all’art. 5) realizzati nei siti culturali e turistici, ovvero a favore dei siti culturali e turistici. Per "siti culturali e turistici" sono da intendersi luoghi fisici quali: - siti culturali: i) luogo o spazio del patrimonio culturale materiale o immateriale (es. monumento o complesso storico-architettonico, un’area o un parco archeologico, un giardino storico, ecc.); luoghi della cultura (es. museo, biblioteca, archivio, ecc.); ii) luoghi dello spettacolo (ad es. teatri, sale da concerto, auditorium, ecc.); iii) altro tipo di (infra)struttura o spazio a vocazione/funzione culturale (ad es. centro culturale, cultural lab, cultural hub, centro visite, ecc.). - siti turistici: i) infrastrutture dedicate all’accoglienza turistica (infopoint, centro visita, ecc.); ii) sentieri, ciclabili, ecc.; iii) spazi e luoghi che danno visibilità alle risorse del territorio; inoltre, non essendo presente una indicazione riferita ai siti di valore naturalistico e ambientale, si intendono ricompresi iv) monumenti naturali; v) aree che ricadono in parchi, riserve, aree protette, siti della Rete natura 2000 (SIC e ZPS); vi) oasi di associazioni ambientaliste. </w:t>
            </w:r>
          </w:p>
          <w:p w14:paraId="6F763976" w14:textId="77777777" w:rsidR="00486880" w:rsidRDefault="00486880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25A0C92C" w14:textId="332A0E60" w:rsidR="005A7E2C" w:rsidRPr="005A7E2C" w:rsidRDefault="005A7E2C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ndara" w:hAnsi="Candara" w:cstheme="minorHAnsi"/>
                <w:b/>
                <w:bCs/>
                <w:i/>
                <w:color w:val="538135" w:themeColor="accent6" w:themeShade="BF"/>
                <w:sz w:val="24"/>
                <w:szCs w:val="24"/>
              </w:rPr>
            </w:pPr>
            <w:r w:rsidRPr="005A7E2C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Nella definizione di “sito culturale e turistico” possono rientrare anche quei luoghi/spazi ove le attività/funzioni sopra elencate vengano attivate o acquisite attraverso il Progetto locale sostenuto.</w:t>
            </w:r>
          </w:p>
          <w:p w14:paraId="3C379DB3" w14:textId="0AAD56BA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8A385E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  <w:gridSpan w:val="2"/>
          </w:tcPr>
          <w:p w14:paraId="6C95DBAC" w14:textId="11AE7FD5" w:rsidR="00552F1C" w:rsidRDefault="002E421B" w:rsidP="00552F1C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lastRenderedPageBreak/>
              <w:t xml:space="preserve">Capacità del Progetto locale di rigenerazione culturale e sociale di produrre effetti concreti nel contesto locale </w:t>
            </w:r>
            <w:r w:rsidR="00552F1C" w:rsidRPr="00396085">
              <w:rPr>
                <w:rFonts w:cstheme="minorHAnsi"/>
                <w:sz w:val="21"/>
              </w:rPr>
              <w:t>(</w:t>
            </w:r>
            <w:r w:rsidR="002D7261" w:rsidRPr="00396085">
              <w:rPr>
                <w:rFonts w:cstheme="minorHAnsi"/>
                <w:sz w:val="21"/>
              </w:rPr>
              <w:t>Criterio di valutazione A</w:t>
            </w:r>
            <w:r w:rsidR="000D1D15" w:rsidRPr="00396085">
              <w:rPr>
                <w:rFonts w:cstheme="minorHAnsi"/>
                <w:sz w:val="21"/>
              </w:rPr>
              <w:t>.3 – art. 8 Avviso)</w:t>
            </w:r>
          </w:p>
          <w:p w14:paraId="6E6AC958" w14:textId="11BB334D" w:rsidR="00D864D9" w:rsidRDefault="00D864D9" w:rsidP="00552F1C">
            <w:pPr>
              <w:rPr>
                <w:rFonts w:cstheme="minorHAnsi"/>
                <w:sz w:val="21"/>
              </w:rPr>
            </w:pPr>
          </w:p>
          <w:p w14:paraId="55ABCE0A" w14:textId="4FB8C5AE" w:rsidR="00D864D9" w:rsidRPr="00BD19E9" w:rsidRDefault="00D864D9" w:rsidP="00552F1C">
            <w:pPr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16 punti </w:t>
            </w:r>
          </w:p>
          <w:p w14:paraId="42EAA588" w14:textId="65B2B8ED" w:rsidR="00552F1C" w:rsidRPr="00396085" w:rsidRDefault="00552F1C" w:rsidP="008A385E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FFF3697" w14:textId="2927932E" w:rsidR="003F5500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sinteticamente i risultati attesi dall’attuazione degli investimenti previsti dal Progetto locale 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6E46155D" w14:textId="77777777" w:rsidR="00D864D9" w:rsidRPr="00396085" w:rsidRDefault="00D864D9" w:rsidP="001F2912">
            <w:pPr>
              <w:rPr>
                <w:rFonts w:cstheme="minorHAnsi"/>
                <w:i/>
                <w:sz w:val="21"/>
              </w:rPr>
            </w:pPr>
          </w:p>
          <w:p w14:paraId="7750BB28" w14:textId="2CC5FD79" w:rsidR="003F5500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4299DBF4" w14:textId="1F8F768B" w:rsidR="00D864D9" w:rsidRPr="00BD19E9" w:rsidRDefault="00D864D9" w:rsidP="00D864D9">
            <w:pPr>
              <w:pStyle w:val="Paragrafoelenco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proofErr w:type="gramStart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>4</w:t>
            </w:r>
            <w:proofErr w:type="gramEnd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 punti </w:t>
            </w:r>
          </w:p>
          <w:p w14:paraId="2B761D64" w14:textId="490517A9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5DC37DA6" w:rsidR="003F5500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2FB82A43" w14:textId="0BD65D7E" w:rsidR="00D864D9" w:rsidRPr="00BD19E9" w:rsidRDefault="00D864D9" w:rsidP="00D864D9">
            <w:pPr>
              <w:pStyle w:val="Paragrafoelenco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proofErr w:type="gramStart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>4</w:t>
            </w:r>
            <w:proofErr w:type="gramEnd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 punti </w:t>
            </w:r>
          </w:p>
          <w:p w14:paraId="63698AC7" w14:textId="2AD5B536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39CD570F" w:rsidR="003F5500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 xml:space="preserve">partecipazione culturale, </w:t>
            </w:r>
          </w:p>
          <w:p w14:paraId="15919B57" w14:textId="0BEBA49A" w:rsidR="00D864D9" w:rsidRPr="00BD19E9" w:rsidRDefault="00D864D9" w:rsidP="00D864D9">
            <w:pPr>
              <w:ind w:left="360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        </w:t>
            </w:r>
            <w:proofErr w:type="gramStart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>4</w:t>
            </w:r>
            <w:proofErr w:type="gramEnd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 punti </w:t>
            </w:r>
          </w:p>
          <w:p w14:paraId="62FDF312" w14:textId="3721E833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6A1661F0" w:rsidR="001F2912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77B824A7" w14:textId="7982C75F" w:rsidR="00D864D9" w:rsidRPr="00BD19E9" w:rsidRDefault="00D864D9" w:rsidP="00D864D9">
            <w:pPr>
              <w:pStyle w:val="Paragrafoelenco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proofErr w:type="gramStart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>4</w:t>
            </w:r>
            <w:proofErr w:type="gramEnd"/>
            <w:r w:rsidRPr="00BD19E9"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t xml:space="preserve"> punti </w:t>
            </w:r>
          </w:p>
          <w:p w14:paraId="3EDD1B3D" w14:textId="7C45F9B7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CF15BD" w:rsidRPr="00396085">
              <w:rPr>
                <w:rFonts w:cstheme="minorHAnsi"/>
                <w:i/>
                <w:sz w:val="21"/>
              </w:rPr>
              <w:t xml:space="preserve">2000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  <w:gridSpan w:val="2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4D034E8C" w:rsidR="000D1D15" w:rsidRPr="00396085" w:rsidRDefault="000D1D15" w:rsidP="006A08BC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A.1 – art. 8 Avviso)</w:t>
            </w:r>
          </w:p>
        </w:tc>
        <w:tc>
          <w:tcPr>
            <w:tcW w:w="10915" w:type="dxa"/>
            <w:gridSpan w:val="4"/>
          </w:tcPr>
          <w:p w14:paraId="4FB8ECAC" w14:textId="48D5E0BE" w:rsidR="00043734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 intervento proposte</w:t>
            </w:r>
          </w:p>
          <w:p w14:paraId="501BA79F" w14:textId="2E0599F9" w:rsidR="006E30A8" w:rsidRDefault="006E30A8" w:rsidP="006A08BC">
            <w:pPr>
              <w:rPr>
                <w:rFonts w:cstheme="minorHAnsi"/>
                <w:i/>
                <w:sz w:val="21"/>
              </w:rPr>
            </w:pPr>
          </w:p>
          <w:p w14:paraId="554219CB" w14:textId="00B9C261" w:rsidR="006E30A8" w:rsidRPr="006E30A8" w:rsidRDefault="006E30A8" w:rsidP="006A08BC">
            <w:pPr>
              <w:rPr>
                <w:rFonts w:cstheme="minorHAnsi"/>
                <w:b/>
                <w:bCs/>
                <w:i/>
                <w:color w:val="538135" w:themeColor="accent6" w:themeShade="BF"/>
                <w:sz w:val="21"/>
              </w:rPr>
            </w:pPr>
            <w:r w:rsidRPr="006E30A8">
              <w:rPr>
                <w:rFonts w:cstheme="minorHAnsi"/>
                <w:b/>
                <w:bCs/>
                <w:i/>
                <w:noProof/>
                <w:color w:val="538135" w:themeColor="accent6" w:themeShade="BF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89529" wp14:editId="549F7AEA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69215</wp:posOffset>
                      </wp:positionV>
                      <wp:extent cx="260350" cy="57150"/>
                      <wp:effectExtent l="0" t="19050" r="44450" b="38100"/>
                      <wp:wrapNone/>
                      <wp:docPr id="3" name="Freccia a dest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55D1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3" o:spid="_x0000_s1026" type="#_x0000_t13" style="position:absolute;margin-left:353.15pt;margin-top:5.45pt;width:20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" adj="19229" fillcolor="#4472c4 [3204]" strokecolor="#1f3763 [1604]" strokeweight="1pt"/>
                  </w:pict>
                </mc:Fallback>
              </mc:AlternateContent>
            </w:r>
            <w:r w:rsidRPr="006E30A8">
              <w:rPr>
                <w:rFonts w:cstheme="minorHAnsi"/>
                <w:b/>
                <w:bCs/>
                <w:i/>
                <w:noProof/>
                <w:color w:val="538135" w:themeColor="accent6" w:themeShade="BF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5BEF0" wp14:editId="7B339436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69215</wp:posOffset>
                      </wp:positionV>
                      <wp:extent cx="260350" cy="57150"/>
                      <wp:effectExtent l="0" t="19050" r="44450" b="38100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818F5" id="Freccia a destra 2" o:spid="_x0000_s1026" type="#_x0000_t13" style="position:absolute;margin-left:294.15pt;margin-top:5.45pt;width:20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" adj="19229" fillcolor="#4472c4 [3204]" strokecolor="#1f3763 [1604]" strokeweight="1pt"/>
                  </w:pict>
                </mc:Fallback>
              </mc:AlternateContent>
            </w:r>
            <w:r w:rsidRPr="006E30A8">
              <w:rPr>
                <w:rFonts w:cstheme="minorHAnsi"/>
                <w:b/>
                <w:bCs/>
                <w:i/>
                <w:noProof/>
                <w:color w:val="538135" w:themeColor="accent6" w:themeShade="BF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53CF3" wp14:editId="1C9FD12F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85725</wp:posOffset>
                      </wp:positionV>
                      <wp:extent cx="260350" cy="57150"/>
                      <wp:effectExtent l="0" t="19050" r="44450" b="38100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04909" id="Freccia a destra 1" o:spid="_x0000_s1026" type="#_x0000_t13" style="position:absolute;margin-left:183.3pt;margin-top:6.75pt;width:20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" adj="19229" fillcolor="#4472c4 [3204]" strokecolor="#1f3763 [1604]" strokeweight="1pt"/>
                  </w:pict>
                </mc:Fallback>
              </mc:AlternateContent>
            </w:r>
            <w:r w:rsidRPr="006E30A8">
              <w:rPr>
                <w:rFonts w:cstheme="minorHAnsi"/>
                <w:b/>
                <w:bCs/>
                <w:i/>
                <w:color w:val="538135" w:themeColor="accent6" w:themeShade="BF"/>
                <w:sz w:val="21"/>
              </w:rPr>
              <w:t xml:space="preserve">Inserire </w:t>
            </w:r>
            <w:proofErr w:type="gramStart"/>
            <w:r w:rsidRPr="006E30A8">
              <w:rPr>
                <w:rFonts w:cstheme="minorHAnsi"/>
                <w:b/>
                <w:bCs/>
                <w:i/>
                <w:color w:val="538135" w:themeColor="accent6" w:themeShade="BF"/>
                <w:sz w:val="21"/>
              </w:rPr>
              <w:t>qui  sintesi</w:t>
            </w:r>
            <w:proofErr w:type="gramEnd"/>
            <w:r w:rsidRPr="006E30A8">
              <w:rPr>
                <w:rFonts w:cstheme="minorHAnsi"/>
                <w:b/>
                <w:bCs/>
                <w:i/>
                <w:color w:val="538135" w:themeColor="accent6" w:themeShade="BF"/>
                <w:sz w:val="21"/>
              </w:rPr>
              <w:t xml:space="preserve">  Problema/fabbisogno              Obiettivi Specifici             Azioni              Interventi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6DA23A3B" w14:textId="77777777" w:rsidTr="00051290">
        <w:tc>
          <w:tcPr>
            <w:tcW w:w="3397" w:type="dxa"/>
            <w:gridSpan w:val="2"/>
          </w:tcPr>
          <w:p w14:paraId="12E9272E" w14:textId="77777777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Integrazione con altre strategie di sviluppo locale alle quali il Comune partecipa (o i Comuni se in forma aggregata)</w:t>
            </w:r>
          </w:p>
          <w:p w14:paraId="5BC3BB70" w14:textId="09BD2020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A.2 – art. 8 Avviso)</w:t>
            </w:r>
          </w:p>
        </w:tc>
        <w:tc>
          <w:tcPr>
            <w:tcW w:w="10915" w:type="dxa"/>
            <w:gridSpan w:val="4"/>
          </w:tcPr>
          <w:p w14:paraId="176CF627" w14:textId="1C1530BE" w:rsidR="000B3274" w:rsidRPr="00396085" w:rsidRDefault="00AD1B2B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Indicare se il Comune/i partecipano (adesione formale) a strategie d’area (progetti integrati territoriali, Aree Interne, Leader, ecc.) nell’ambito di programmazioni in corso/recenti </w:t>
            </w:r>
            <w:r w:rsidR="00AC5A19" w:rsidRPr="00396085">
              <w:rPr>
                <w:rFonts w:cstheme="minorHAnsi"/>
                <w:i/>
                <w:sz w:val="21"/>
              </w:rPr>
              <w:t>e la relativa coerenza dell’attuale strategia</w:t>
            </w:r>
          </w:p>
          <w:p w14:paraId="37E51D00" w14:textId="4A35FF56" w:rsidR="000B3274" w:rsidRPr="00396085" w:rsidRDefault="000B3274" w:rsidP="006A08BC">
            <w:pPr>
              <w:rPr>
                <w:rFonts w:cstheme="minorHAnsi"/>
                <w:i/>
                <w:sz w:val="21"/>
              </w:rPr>
            </w:pPr>
          </w:p>
          <w:p w14:paraId="7EFA9139" w14:textId="1E2DE304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C041D4" w:rsidRPr="00396085" w14:paraId="30F2BF79" w14:textId="77777777" w:rsidTr="00051290">
        <w:tc>
          <w:tcPr>
            <w:tcW w:w="3397" w:type="dxa"/>
            <w:gridSpan w:val="2"/>
          </w:tcPr>
          <w:p w14:paraId="487A87FD" w14:textId="77777777" w:rsidR="00C041D4" w:rsidRPr="00396085" w:rsidRDefault="00C041D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Il contesto imprenditoriale locale collegato alla strategia di rigenerazione culturale e sociale</w:t>
            </w:r>
          </w:p>
          <w:p w14:paraId="7467F9F0" w14:textId="14669C47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(Criterio di valutazione A.4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07B02C75" w14:textId="72F15D2F" w:rsidR="00C041D4" w:rsidRPr="00396085" w:rsidRDefault="00C041D4" w:rsidP="00C041D4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Descrivere il contesto imprenditoriale del Comune </w:t>
            </w:r>
            <w:r w:rsidR="005D2632" w:rsidRPr="00396085">
              <w:rPr>
                <w:rFonts w:cstheme="minorHAnsi"/>
                <w:i/>
                <w:sz w:val="21"/>
              </w:rPr>
              <w:t>per quanto attiene a quelle componenti prioritariamente collegate al Progetto locale di rigen</w:t>
            </w:r>
            <w:r w:rsidRPr="00396085">
              <w:rPr>
                <w:rFonts w:cstheme="minorHAnsi"/>
                <w:i/>
                <w:sz w:val="21"/>
              </w:rPr>
              <w:t>e</w:t>
            </w:r>
            <w:r w:rsidR="005D2632" w:rsidRPr="00396085">
              <w:rPr>
                <w:rFonts w:cstheme="minorHAnsi"/>
                <w:i/>
                <w:sz w:val="21"/>
              </w:rPr>
              <w:t xml:space="preserve">razione culturale e sociale e descrivere </w:t>
            </w:r>
            <w:r w:rsidRPr="00396085">
              <w:rPr>
                <w:rFonts w:cstheme="minorHAnsi"/>
                <w:i/>
                <w:sz w:val="21"/>
              </w:rPr>
              <w:t xml:space="preserve">i </w:t>
            </w:r>
            <w:r w:rsidR="005D2632" w:rsidRPr="00396085">
              <w:rPr>
                <w:rFonts w:cstheme="minorHAnsi"/>
                <w:i/>
                <w:sz w:val="21"/>
              </w:rPr>
              <w:t>loro</w:t>
            </w:r>
            <w:r w:rsidRPr="00396085">
              <w:rPr>
                <w:rFonts w:cstheme="minorHAnsi"/>
                <w:i/>
                <w:sz w:val="21"/>
              </w:rPr>
              <w:t xml:space="preserve"> fabbisogni</w:t>
            </w:r>
            <w:r w:rsidR="000D1D15" w:rsidRPr="00396085">
              <w:rPr>
                <w:rFonts w:cstheme="minorHAnsi"/>
                <w:i/>
                <w:sz w:val="21"/>
              </w:rPr>
              <w:t xml:space="preserve"> nonché il loro potenziale contributo alla Strategia</w:t>
            </w:r>
            <w:r w:rsidR="001C711F" w:rsidRPr="00396085">
              <w:rPr>
                <w:rFonts w:cstheme="minorHAnsi"/>
                <w:i/>
                <w:sz w:val="21"/>
              </w:rPr>
              <w:t>.</w:t>
            </w:r>
            <w:r w:rsidR="006E30A8">
              <w:rPr>
                <w:rFonts w:cstheme="minorHAnsi"/>
                <w:i/>
                <w:sz w:val="21"/>
              </w:rPr>
              <w:t xml:space="preserve">  </w:t>
            </w:r>
          </w:p>
          <w:p w14:paraId="187F9D86" w14:textId="3090D9F9" w:rsidR="00C041D4" w:rsidRDefault="00C041D4" w:rsidP="005D263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(</w:t>
            </w:r>
            <w:r w:rsidR="005D2632" w:rsidRPr="00396085">
              <w:rPr>
                <w:rFonts w:cstheme="minorHAnsi"/>
                <w:i/>
                <w:sz w:val="21"/>
              </w:rPr>
              <w:t xml:space="preserve">N.B. 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Le informazioni qui inserite saranno di riferimento per il </w:t>
            </w:r>
            <w:r w:rsidRPr="00396085">
              <w:rPr>
                <w:rFonts w:cstheme="minorHAnsi"/>
                <w:i/>
                <w:sz w:val="21"/>
              </w:rPr>
              <w:t xml:space="preserve">successivo bando dedicato alle imprese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localizzate e che intendono insediarsi nei </w:t>
            </w:r>
            <w:r w:rsidRPr="00396085">
              <w:rPr>
                <w:rFonts w:cstheme="minorHAnsi"/>
                <w:i/>
                <w:sz w:val="21"/>
              </w:rPr>
              <w:t xml:space="preserve">Comuni che </w:t>
            </w:r>
            <w:r w:rsidR="000D1D15" w:rsidRPr="00396085">
              <w:rPr>
                <w:rFonts w:cstheme="minorHAnsi"/>
                <w:i/>
                <w:sz w:val="21"/>
              </w:rPr>
              <w:t>saranno selezionati</w:t>
            </w:r>
            <w:r w:rsidRPr="00396085">
              <w:rPr>
                <w:rFonts w:cstheme="minorHAnsi"/>
                <w:i/>
                <w:sz w:val="21"/>
              </w:rPr>
              <w:t>)</w:t>
            </w:r>
          </w:p>
          <w:p w14:paraId="4006EFB6" w14:textId="039352FF" w:rsidR="006E30A8" w:rsidRDefault="006E30A8" w:rsidP="005D2632">
            <w:pPr>
              <w:rPr>
                <w:rFonts w:cstheme="minorHAnsi"/>
                <w:i/>
                <w:sz w:val="21"/>
              </w:rPr>
            </w:pPr>
          </w:p>
          <w:p w14:paraId="45E3C1D3" w14:textId="74A4DF3D" w:rsidR="006E30A8" w:rsidRPr="006E30A8" w:rsidRDefault="006E30A8" w:rsidP="005D2632">
            <w:pPr>
              <w:rPr>
                <w:rFonts w:cstheme="minorHAnsi"/>
                <w:b/>
                <w:bCs/>
                <w:iCs/>
                <w:color w:val="538135" w:themeColor="accent6" w:themeShade="BF"/>
                <w:sz w:val="21"/>
              </w:rPr>
            </w:pPr>
            <w:r w:rsidRPr="006E30A8">
              <w:rPr>
                <w:rFonts w:cstheme="minorHAnsi"/>
                <w:b/>
                <w:bCs/>
                <w:iCs/>
                <w:color w:val="538135" w:themeColor="accent6" w:themeShade="BF"/>
                <w:sz w:val="21"/>
              </w:rPr>
              <w:t xml:space="preserve">Coinvolgete i diretti interessati – Associazioni di categoria, Associazioni locali di operatori </w:t>
            </w:r>
            <w:proofErr w:type="gramStart"/>
            <w:r w:rsidRPr="006E30A8">
              <w:rPr>
                <w:rFonts w:cstheme="minorHAnsi"/>
                <w:b/>
                <w:bCs/>
                <w:iCs/>
                <w:color w:val="538135" w:themeColor="accent6" w:themeShade="BF"/>
                <w:sz w:val="21"/>
              </w:rPr>
              <w:t xml:space="preserve">economici,  </w:t>
            </w:r>
            <w:proofErr w:type="spellStart"/>
            <w:r w:rsidRPr="006E30A8">
              <w:rPr>
                <w:rFonts w:cstheme="minorHAnsi"/>
                <w:b/>
                <w:bCs/>
                <w:iCs/>
                <w:color w:val="538135" w:themeColor="accent6" w:themeShade="BF"/>
                <w:sz w:val="21"/>
              </w:rPr>
              <w:t>etc</w:t>
            </w:r>
            <w:proofErr w:type="spellEnd"/>
            <w:proofErr w:type="gramEnd"/>
          </w:p>
          <w:p w14:paraId="53EC7288" w14:textId="3F80EC62" w:rsidR="005D2632" w:rsidRPr="00396085" w:rsidRDefault="005D2632" w:rsidP="001C711F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1C711F" w:rsidRPr="00396085">
              <w:rPr>
                <w:rFonts w:cstheme="minorHAnsi"/>
                <w:i/>
                <w:sz w:val="21"/>
              </w:rPr>
              <w:t xml:space="preserve">3000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65184FEA" w14:textId="77777777" w:rsidTr="00051290">
        <w:tc>
          <w:tcPr>
            <w:tcW w:w="3397" w:type="dxa"/>
            <w:gridSpan w:val="2"/>
            <w:vMerge w:val="restart"/>
          </w:tcPr>
          <w:p w14:paraId="00C19FD5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Qualità degli interventi proposti</w:t>
            </w:r>
          </w:p>
          <w:p w14:paraId="723BD1A7" w14:textId="633DBB52" w:rsidR="00321667" w:rsidRPr="00396085" w:rsidRDefault="00321667" w:rsidP="00321667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A.5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BE6ECD3" w14:textId="26BC5A75" w:rsidR="00E94BDF" w:rsidRPr="00396085" w:rsidRDefault="00E94BDF" w:rsidP="00DD01A9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gli elementi salienti </w:t>
            </w:r>
            <w:r w:rsidR="00F07211" w:rsidRPr="00396085">
              <w:rPr>
                <w:rFonts w:cstheme="minorHAnsi"/>
                <w:bCs/>
                <w:i/>
                <w:sz w:val="21"/>
              </w:rPr>
              <w:t>secondo i criteri indicati nell’Avviso che saranno ripresi e approfonditi nella sezione del format dedicata all’illustrazione dei singoli interventi</w:t>
            </w:r>
          </w:p>
        </w:tc>
      </w:tr>
      <w:tr w:rsidR="00E94BDF" w:rsidRPr="00396085" w14:paraId="6CDBF550" w14:textId="77777777" w:rsidTr="00051290">
        <w:tc>
          <w:tcPr>
            <w:tcW w:w="3397" w:type="dxa"/>
            <w:gridSpan w:val="2"/>
            <w:vMerge/>
          </w:tcPr>
          <w:p w14:paraId="1BD13A7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7D57C76" w14:textId="77777777" w:rsidR="00F07211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Sinergia e integrazione tra interventi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                                  </w:t>
            </w:r>
          </w:p>
          <w:p w14:paraId="44BB9F52" w14:textId="727289C5" w:rsidR="00E94BDF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009F0259" w14:textId="77777777" w:rsidTr="00051290">
        <w:tc>
          <w:tcPr>
            <w:tcW w:w="3397" w:type="dxa"/>
            <w:gridSpan w:val="2"/>
            <w:vMerge/>
          </w:tcPr>
          <w:p w14:paraId="3A80D24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0C9BA3C3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Capacità degli interventi di generare inclusione e innovazione sociale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7B0EC4C0" w14:textId="6C1111D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gridSpan w:val="2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4B5EB8F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Innovatività degli interventi anche con particolare riferimento alla dimensione digitale</w:t>
            </w:r>
          </w:p>
          <w:p w14:paraId="4EE1CB43" w14:textId="74817527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gridSpan w:val="2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473A750C" w14:textId="77777777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Contributo degli interventi 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 xml:space="preserve">reen </w:t>
            </w:r>
            <w:proofErr w:type="spellStart"/>
            <w:r w:rsidRPr="00396085">
              <w:rPr>
                <w:rFonts w:cstheme="minorHAnsi"/>
                <w:bCs/>
                <w:sz w:val="21"/>
              </w:rPr>
              <w:t>deal</w:t>
            </w:r>
            <w:proofErr w:type="spellEnd"/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13AD92FC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gridSpan w:val="2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2D7B5E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44EFE164" w14:textId="02211DB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33B70" w:rsidRPr="00396085" w14:paraId="1C5B0C1B" w14:textId="77777777" w:rsidTr="00051290">
        <w:tc>
          <w:tcPr>
            <w:tcW w:w="14312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69AC4E30" w14:textId="09B6F1F9" w:rsidR="00657240" w:rsidRPr="00396085" w:rsidRDefault="00342B69" w:rsidP="00657240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B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3B70" w:rsidRPr="00396085">
              <w:rPr>
                <w:rFonts w:cstheme="minorHAnsi"/>
                <w:b/>
                <w:sz w:val="28"/>
                <w:szCs w:val="28"/>
              </w:rPr>
              <w:t>Caratterizzazione culturale e turistica del Comune (o dei Comuni se in forma aggregata)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594738CE" w14:textId="12407FDA" w:rsidR="00D33B70" w:rsidRPr="00396085" w:rsidRDefault="00657240" w:rsidP="0065724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96085">
              <w:rPr>
                <w:rFonts w:cstheme="minorHAnsi"/>
                <w:sz w:val="24"/>
                <w:szCs w:val="24"/>
              </w:rPr>
              <w:t>(Criterio di valutazione B – art. 8 Avviso)</w:t>
            </w:r>
          </w:p>
        </w:tc>
      </w:tr>
      <w:tr w:rsidR="006E47ED" w:rsidRPr="00396085" w14:paraId="6336D6F2" w14:textId="77777777" w:rsidTr="00051290">
        <w:tc>
          <w:tcPr>
            <w:tcW w:w="3397" w:type="dxa"/>
            <w:gridSpan w:val="2"/>
            <w:vMerge w:val="restart"/>
          </w:tcPr>
          <w:p w14:paraId="67CDF5EA" w14:textId="77777777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Valore culturale e naturalistico</w:t>
            </w:r>
          </w:p>
          <w:p w14:paraId="70837EB7" w14:textId="7AB7EC4D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B.1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FA11F33" w14:textId="333E214C" w:rsidR="006E47ED" w:rsidRPr="00396085" w:rsidRDefault="006E47ED" w:rsidP="00342B69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</w:t>
            </w:r>
            <w:r w:rsidR="00342B69" w:rsidRPr="00396085">
              <w:rPr>
                <w:rFonts w:cstheme="minorHAnsi"/>
                <w:bCs/>
                <w:i/>
                <w:sz w:val="21"/>
              </w:rPr>
              <w:t xml:space="preserve"> (nel caso di aggregazione di comuni saranno presi in considerazione, distintamente per ogni indicatore, i valori riferiti al Comune che consente la determinazione del punteggio più elevato; in tal caso indicare il Comune che concorre alla determinazione del punteggio)</w:t>
            </w:r>
          </w:p>
        </w:tc>
      </w:tr>
      <w:tr w:rsidR="006E47ED" w:rsidRPr="00396085" w14:paraId="1A639A9D" w14:textId="77777777" w:rsidTr="00051290">
        <w:tc>
          <w:tcPr>
            <w:tcW w:w="3397" w:type="dxa"/>
            <w:gridSpan w:val="2"/>
            <w:vMerge/>
          </w:tcPr>
          <w:p w14:paraId="6BEC3668" w14:textId="27B63151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66CD3190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localizzato in area protetta </w:t>
            </w:r>
          </w:p>
          <w:p w14:paraId="5FF02260" w14:textId="1ABC6F64" w:rsidR="006E47ED" w:rsidRPr="00396085" w:rsidRDefault="006E47ED" w:rsidP="006E47ED">
            <w:pPr>
              <w:jc w:val="right"/>
              <w:rPr>
                <w:rFonts w:cstheme="minorHAnsi"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0336FCC" w14:textId="77777777" w:rsidTr="00051290">
        <w:tc>
          <w:tcPr>
            <w:tcW w:w="3397" w:type="dxa"/>
            <w:gridSpan w:val="2"/>
            <w:vMerge/>
          </w:tcPr>
          <w:p w14:paraId="7A2F356D" w14:textId="4258A98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21596209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in cui è presente un sito UNESCO o che ne è parte </w:t>
            </w:r>
          </w:p>
          <w:p w14:paraId="00217FE0" w14:textId="00A9A18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50BFAF98" w14:textId="77777777" w:rsidTr="00051290">
        <w:tc>
          <w:tcPr>
            <w:tcW w:w="3397" w:type="dxa"/>
            <w:gridSpan w:val="2"/>
            <w:vMerge/>
          </w:tcPr>
          <w:p w14:paraId="70549A28" w14:textId="4EB39C5D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38B617FA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oggetto di altri riconoscimenti di interesse nazionale o internazionale </w:t>
            </w:r>
          </w:p>
          <w:p w14:paraId="78AAEFD5" w14:textId="27D989E7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2471DDA" w14:textId="77777777" w:rsidTr="00051290">
        <w:tc>
          <w:tcPr>
            <w:tcW w:w="3397" w:type="dxa"/>
            <w:gridSpan w:val="2"/>
            <w:vMerge/>
          </w:tcPr>
          <w:p w14:paraId="64C045BD" w14:textId="3EC48252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1C35BDC" w14:textId="2351969F" w:rsidR="006E47ED" w:rsidRPr="00396085" w:rsidRDefault="006E47ED" w:rsidP="00BB4B4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Numero di beni culturali </w:t>
            </w:r>
            <w:r w:rsidR="001C711F" w:rsidRPr="00396085">
              <w:rPr>
                <w:rFonts w:cstheme="minorHAnsi"/>
                <w:sz w:val="21"/>
              </w:rPr>
              <w:t xml:space="preserve">e paesaggistici (puntuali) </w:t>
            </w:r>
            <w:r w:rsidRPr="00396085">
              <w:rPr>
                <w:rFonts w:cstheme="minorHAnsi"/>
                <w:sz w:val="21"/>
              </w:rPr>
              <w:t>vincolati presenti nel comune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</w:p>
          <w:p w14:paraId="08D971F8" w14:textId="77777777" w:rsidR="008F08CB" w:rsidRPr="00396085" w:rsidRDefault="008F08CB" w:rsidP="006E47ED">
            <w:pPr>
              <w:jc w:val="right"/>
              <w:rPr>
                <w:rFonts w:cstheme="minorHAnsi"/>
                <w:i/>
                <w:sz w:val="21"/>
              </w:rPr>
            </w:pPr>
          </w:p>
          <w:p w14:paraId="3F40569A" w14:textId="7EA7D06C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Elencare i beni culturali vincolati presenti nel Comune specificando per ogni bene il relativo procedimento di vincolo</w:t>
            </w:r>
          </w:p>
        </w:tc>
      </w:tr>
      <w:tr w:rsidR="006E47ED" w:rsidRPr="00396085" w14:paraId="56B30225" w14:textId="77777777" w:rsidTr="00051290">
        <w:tc>
          <w:tcPr>
            <w:tcW w:w="3397" w:type="dxa"/>
            <w:gridSpan w:val="2"/>
            <w:vMerge/>
          </w:tcPr>
          <w:p w14:paraId="23D0722A" w14:textId="79557A9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33008FC" w14:textId="77073409" w:rsidR="006E47ED" w:rsidRPr="00396085" w:rsidRDefault="006E47ED" w:rsidP="00893351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Comune che fa parte di Associazioni o Reti</w:t>
            </w:r>
            <w:r w:rsidR="00893351" w:rsidRPr="00396085">
              <w:rPr>
                <w:rFonts w:cstheme="minorHAnsi"/>
                <w:sz w:val="21"/>
              </w:rPr>
              <w:t>,</w:t>
            </w:r>
            <w:r w:rsidRPr="00396085">
              <w:rPr>
                <w:rFonts w:cstheme="minorHAnsi"/>
                <w:sz w:val="21"/>
              </w:rPr>
              <w:t xml:space="preserve"> </w:t>
            </w:r>
            <w:r w:rsidR="00893351" w:rsidRPr="00396085">
              <w:rPr>
                <w:rFonts w:cstheme="minorHAnsi"/>
                <w:sz w:val="21"/>
              </w:rPr>
              <w:t xml:space="preserve">formalmente riconosciute a livello regionale/nazionale/internazionale, </w:t>
            </w:r>
            <w:r w:rsidRPr="00396085">
              <w:rPr>
                <w:rFonts w:cstheme="minorHAnsi"/>
                <w:sz w:val="21"/>
              </w:rPr>
              <w:t xml:space="preserve">che ne valorizzano l’identità storico culturale </w:t>
            </w:r>
            <w:r w:rsidR="00893351" w:rsidRPr="00396085">
              <w:rPr>
                <w:rFonts w:cstheme="minorHAnsi"/>
                <w:sz w:val="21"/>
              </w:rPr>
              <w:t>e/o che operano ai fini della promozione e valorizzazione territoriale</w:t>
            </w:r>
          </w:p>
          <w:p w14:paraId="6A64336E" w14:textId="77777777" w:rsidR="00893351" w:rsidRPr="00396085" w:rsidRDefault="00893351" w:rsidP="00C908D0">
            <w:pPr>
              <w:rPr>
                <w:rFonts w:cstheme="minorHAnsi"/>
                <w:sz w:val="21"/>
              </w:rPr>
            </w:pPr>
          </w:p>
          <w:p w14:paraId="0EB87D7E" w14:textId="210DBD3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 ed elencare</w:t>
            </w:r>
          </w:p>
        </w:tc>
      </w:tr>
      <w:tr w:rsidR="008F08CB" w:rsidRPr="00396085" w14:paraId="39B3CA9A" w14:textId="77777777" w:rsidTr="00051290">
        <w:tc>
          <w:tcPr>
            <w:tcW w:w="3397" w:type="dxa"/>
            <w:gridSpan w:val="2"/>
            <w:vMerge w:val="restart"/>
          </w:tcPr>
          <w:p w14:paraId="58C98760" w14:textId="77777777" w:rsidR="008F08CB" w:rsidRPr="00396085" w:rsidRDefault="008F08CB" w:rsidP="008F08C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6085">
              <w:rPr>
                <w:rFonts w:eastAsia="Calibri" w:cstheme="minorHAnsi"/>
                <w:b/>
                <w:bCs/>
                <w:sz w:val="24"/>
                <w:szCs w:val="24"/>
              </w:rPr>
              <w:t>Caratteristiche della fruizione culturale e turistica</w:t>
            </w:r>
          </w:p>
          <w:p w14:paraId="7721D897" w14:textId="77777777" w:rsidR="008F08CB" w:rsidRDefault="008F08C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B.2– art. 8 Avviso)</w:t>
            </w:r>
          </w:p>
          <w:p w14:paraId="6E8F6A97" w14:textId="77777777" w:rsidR="001F32CA" w:rsidRDefault="001F32CA" w:rsidP="008F08CB">
            <w:pPr>
              <w:rPr>
                <w:rFonts w:cstheme="minorHAnsi"/>
                <w:b/>
                <w:sz w:val="21"/>
              </w:rPr>
            </w:pPr>
          </w:p>
          <w:p w14:paraId="497A840B" w14:textId="790E56A7" w:rsidR="001F32CA" w:rsidRPr="001F32CA" w:rsidRDefault="001F32CA" w:rsidP="008F08CB">
            <w:pPr>
              <w:rPr>
                <w:rFonts w:cstheme="minorHAnsi"/>
                <w:b/>
                <w:bCs/>
                <w:sz w:val="21"/>
              </w:rPr>
            </w:pPr>
            <w:r w:rsidRPr="001F32CA">
              <w:rPr>
                <w:b/>
                <w:bCs/>
                <w:color w:val="538135" w:themeColor="accent6" w:themeShade="BF"/>
              </w:rPr>
              <w:t>P</w:t>
            </w:r>
            <w:r w:rsidRPr="001F32CA">
              <w:rPr>
                <w:b/>
                <w:bCs/>
                <w:color w:val="538135" w:themeColor="accent6" w:themeShade="BF"/>
              </w:rPr>
              <w:t xml:space="preserve">er la definizione di luogo della cultura si rinvia all’art. 101 del </w:t>
            </w:r>
            <w:proofErr w:type="spellStart"/>
            <w:r w:rsidRPr="001F32CA">
              <w:rPr>
                <w:b/>
                <w:bCs/>
                <w:color w:val="538135" w:themeColor="accent6" w:themeShade="BF"/>
              </w:rPr>
              <w:t>D.Lgs.</w:t>
            </w:r>
            <w:proofErr w:type="spellEnd"/>
            <w:r w:rsidRPr="001F32CA">
              <w:rPr>
                <w:b/>
                <w:bCs/>
                <w:color w:val="538135" w:themeColor="accent6" w:themeShade="BF"/>
              </w:rPr>
              <w:t xml:space="preserve"> n. 42/2004</w:t>
            </w:r>
          </w:p>
        </w:tc>
        <w:tc>
          <w:tcPr>
            <w:tcW w:w="10915" w:type="dxa"/>
            <w:gridSpan w:val="4"/>
          </w:tcPr>
          <w:p w14:paraId="39B8082D" w14:textId="5DACB382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Indice di domanda culturale </w:t>
            </w:r>
            <w:r w:rsidR="00985D47">
              <w:rPr>
                <w:rFonts w:cstheme="minorHAnsi"/>
                <w:sz w:val="21"/>
              </w:rPr>
              <w:t xml:space="preserve">dei </w:t>
            </w:r>
            <w:r w:rsidRPr="00396085">
              <w:rPr>
                <w:rFonts w:cstheme="minorHAnsi"/>
                <w:sz w:val="21"/>
              </w:rPr>
              <w:t xml:space="preserve">luoghi della cultura statali e non statali </w:t>
            </w:r>
          </w:p>
          <w:p w14:paraId="641E70AD" w14:textId="79564EE8" w:rsidR="008F08CB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7F1E13A9" w14:textId="0A987182" w:rsidR="00DE1CF6" w:rsidRPr="00DE1CF6" w:rsidRDefault="00DE1CF6" w:rsidP="008F08CB">
            <w:pPr>
              <w:ind w:left="35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hyperlink r:id="rId8" w:history="1">
              <w:r w:rsidRPr="00DE1CF6">
                <w:rPr>
                  <w:rStyle w:val="Collegamentoipertestuale"/>
                  <w:rFonts w:cstheme="minorHAnsi"/>
                  <w:b/>
                  <w:bCs/>
                  <w:color w:val="538135" w:themeColor="accent6" w:themeShade="BF"/>
                  <w:sz w:val="21"/>
                </w:rPr>
                <w:t>https://www.istat.it/</w:t>
              </w:r>
              <w:r w:rsidRPr="00DE1CF6">
                <w:rPr>
                  <w:rStyle w:val="Collegamentoipertestuale"/>
                  <w:rFonts w:cstheme="minorHAnsi"/>
                  <w:b/>
                  <w:bCs/>
                  <w:color w:val="538135" w:themeColor="accent6" w:themeShade="BF"/>
                  <w:sz w:val="21"/>
                </w:rPr>
                <w:t>i</w:t>
              </w:r>
              <w:r w:rsidRPr="00DE1CF6">
                <w:rPr>
                  <w:rStyle w:val="Collegamentoipertestuale"/>
                  <w:rFonts w:cstheme="minorHAnsi"/>
                  <w:b/>
                  <w:bCs/>
                  <w:color w:val="538135" w:themeColor="accent6" w:themeShade="BF"/>
                  <w:sz w:val="21"/>
                </w:rPr>
                <w:t>t/statistiche-politiche-sviluppo</w:t>
              </w:r>
            </w:hyperlink>
          </w:p>
          <w:p w14:paraId="4529AD3F" w14:textId="52C2DA69" w:rsidR="00DE1CF6" w:rsidRPr="00DE1CF6" w:rsidRDefault="00881EA3" w:rsidP="008F08CB">
            <w:pPr>
              <w:ind w:left="35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begin"/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instrText xml:space="preserve"> HYPERLINK "https://www.istat.it/it/archivio/16777" </w:instrText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separate"/>
            </w:r>
            <w:r w:rsidR="00DE1CF6" w:rsidRPr="00881EA3">
              <w:rPr>
                <w:rStyle w:val="Collegamentoipertestuale"/>
                <w:rFonts w:cstheme="minorHAnsi"/>
                <w:b/>
                <w:bCs/>
                <w:color w:val="034990" w:themeColor="hyperlink" w:themeShade="BF"/>
                <w:sz w:val="21"/>
              </w:rPr>
              <w:t>https://www.istat.it/it/archivio/16777</w:t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end"/>
            </w:r>
          </w:p>
          <w:p w14:paraId="7C288644" w14:textId="7ED57DE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844EF2F" w14:textId="77777777" w:rsidTr="00051290">
        <w:tc>
          <w:tcPr>
            <w:tcW w:w="3397" w:type="dxa"/>
            <w:gridSpan w:val="2"/>
            <w:vMerge/>
          </w:tcPr>
          <w:p w14:paraId="41703F00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5F4B0331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Tasso di </w:t>
            </w:r>
            <w:proofErr w:type="spellStart"/>
            <w:r w:rsidRPr="00396085">
              <w:rPr>
                <w:rFonts w:cstheme="minorHAnsi"/>
                <w:sz w:val="21"/>
              </w:rPr>
              <w:t>turisticità</w:t>
            </w:r>
            <w:proofErr w:type="spellEnd"/>
            <w:r w:rsidRPr="00396085">
              <w:rPr>
                <w:rFonts w:cstheme="minorHAnsi"/>
                <w:sz w:val="21"/>
              </w:rPr>
              <w:t xml:space="preserve"> </w:t>
            </w:r>
          </w:p>
          <w:p w14:paraId="5BC662B7" w14:textId="6F0178A6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0A2DC0AA" w14:textId="64C5E03E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D062474" w14:textId="77777777" w:rsidTr="00051290">
        <w:tc>
          <w:tcPr>
            <w:tcW w:w="3397" w:type="dxa"/>
            <w:gridSpan w:val="2"/>
            <w:vMerge/>
          </w:tcPr>
          <w:p w14:paraId="2E996FB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389B98" w14:textId="77777777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ricettiva: posti letto/kmq (dati livello comunale)</w:t>
            </w:r>
          </w:p>
          <w:p w14:paraId="14B5CD5E" w14:textId="7F32DD3F" w:rsidR="008F08CB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capacità ricettiva per comune 2020)</w:t>
            </w:r>
          </w:p>
          <w:p w14:paraId="5D5EA854" w14:textId="136C94D5" w:rsidR="00881EA3" w:rsidRDefault="00881EA3" w:rsidP="004C2571">
            <w:pPr>
              <w:ind w:left="35"/>
              <w:rPr>
                <w:rFonts w:cstheme="minorHAnsi"/>
                <w:sz w:val="21"/>
              </w:rPr>
            </w:pPr>
          </w:p>
          <w:p w14:paraId="47965B96" w14:textId="69B47E2C" w:rsidR="00881EA3" w:rsidRPr="00881EA3" w:rsidRDefault="00881EA3" w:rsidP="004C2571">
            <w:pPr>
              <w:ind w:left="35"/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begin"/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instrText xml:space="preserve"> HYPERLINK "https://www.istat.it/it/archivio/210783" </w:instrText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separate"/>
            </w:r>
            <w:r w:rsidRPr="00881EA3">
              <w:rPr>
                <w:rStyle w:val="Collegamentoipertestuale"/>
                <w:rFonts w:cstheme="minorHAnsi"/>
                <w:b/>
                <w:bCs/>
                <w:color w:val="034990" w:themeColor="hyperlink" w:themeShade="BF"/>
                <w:sz w:val="21"/>
              </w:rPr>
              <w:t>https://www.istat.it/it/a</w:t>
            </w:r>
            <w:r w:rsidRPr="00881EA3">
              <w:rPr>
                <w:rStyle w:val="Collegamentoipertestuale"/>
                <w:rFonts w:cstheme="minorHAnsi"/>
                <w:b/>
                <w:bCs/>
                <w:color w:val="034990" w:themeColor="hyperlink" w:themeShade="BF"/>
                <w:sz w:val="21"/>
              </w:rPr>
              <w:t>r</w:t>
            </w:r>
            <w:r w:rsidRPr="00881EA3">
              <w:rPr>
                <w:rStyle w:val="Collegamentoipertestuale"/>
                <w:rFonts w:cstheme="minorHAnsi"/>
                <w:b/>
                <w:bCs/>
                <w:color w:val="034990" w:themeColor="hyperlink" w:themeShade="BF"/>
                <w:sz w:val="21"/>
              </w:rPr>
              <w:t>c</w:t>
            </w:r>
            <w:r w:rsidRPr="00881EA3">
              <w:rPr>
                <w:rStyle w:val="Collegamentoipertestuale"/>
                <w:rFonts w:cstheme="minorHAnsi"/>
                <w:b/>
                <w:bCs/>
                <w:color w:val="034990" w:themeColor="hyperlink" w:themeShade="BF"/>
                <w:sz w:val="21"/>
              </w:rPr>
              <w:t>hivio/210783</w:t>
            </w:r>
            <w:r>
              <w:rPr>
                <w:rFonts w:cstheme="minorHAnsi"/>
                <w:b/>
                <w:bCs/>
                <w:color w:val="538135" w:themeColor="accent6" w:themeShade="BF"/>
                <w:sz w:val="21"/>
              </w:rPr>
              <w:fldChar w:fldCharType="end"/>
            </w:r>
          </w:p>
          <w:p w14:paraId="4F5F7B33" w14:textId="1D945D0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7EBE464E" w14:textId="77777777" w:rsidTr="00051290">
        <w:tc>
          <w:tcPr>
            <w:tcW w:w="3397" w:type="dxa"/>
            <w:gridSpan w:val="2"/>
            <w:vMerge/>
          </w:tcPr>
          <w:p w14:paraId="0FB1303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10CC36B" w14:textId="77777777" w:rsidR="008F08CB" w:rsidRPr="00396085" w:rsidRDefault="008F08CB" w:rsidP="008F08CB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Numero di servizi culturali presenti nel Comune non fruibili/non totalmente fruibili (musei, aree e parchi archeologici, biblioteche, archivi, teatri, cinema, ecc.)</w:t>
            </w:r>
          </w:p>
          <w:p w14:paraId="759019F5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</w:p>
          <w:p w14:paraId="41B1C4BA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Elencare i servizi culturali che, per cause diverse, non sono fruibili / non sono totalmente fruibili da parte del pubblico destinatario, specificando per ogni servizio il motivo per cui è stata sospesa /cessata l’attività (es. cattivo stato di conservazione; necessità di adeguamento alle norme di sicurezza, ecc.; assenza di personale, ecc.) e precisando se si tratta di servizi con accessibilità on line.</w:t>
            </w:r>
          </w:p>
          <w:p w14:paraId="5BD4D9C7" w14:textId="77777777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</w:p>
          <w:p w14:paraId="1B9358B1" w14:textId="0FB388B4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1500 battute</w:t>
            </w:r>
            <w:r w:rsidRPr="00396085">
              <w:rPr>
                <w:rFonts w:cstheme="minorHAnsi"/>
                <w:bCs/>
                <w:sz w:val="21"/>
              </w:rPr>
              <w:t xml:space="preserve">               </w:t>
            </w:r>
          </w:p>
        </w:tc>
      </w:tr>
      <w:tr w:rsidR="008F08CB" w:rsidRPr="00396085" w14:paraId="37098109" w14:textId="77777777" w:rsidTr="00051290">
        <w:tc>
          <w:tcPr>
            <w:tcW w:w="3397" w:type="dxa"/>
            <w:gridSpan w:val="2"/>
            <w:vMerge w:val="restart"/>
          </w:tcPr>
          <w:p w14:paraId="21B4CCDF" w14:textId="2115EE09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Condizione di marginalità territoriale del Comune</w:t>
            </w:r>
          </w:p>
          <w:p w14:paraId="77D6A161" w14:textId="7FBF1867" w:rsidR="008F08CB" w:rsidRPr="00396085" w:rsidRDefault="008F08CB" w:rsidP="008F08CB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sz w:val="21"/>
              </w:rPr>
              <w:t>(Criterio di valutazione B.</w:t>
            </w:r>
            <w:r w:rsidR="00396085" w:rsidRPr="002E421B">
              <w:rPr>
                <w:rFonts w:cstheme="minorHAnsi"/>
                <w:sz w:val="21"/>
              </w:rPr>
              <w:t>3</w:t>
            </w:r>
            <w:r w:rsidRPr="002E421B">
              <w:rPr>
                <w:rFonts w:cstheme="minorHAnsi"/>
                <w:sz w:val="21"/>
              </w:rPr>
              <w:t xml:space="preserve"> – art. 8 Avviso)</w:t>
            </w:r>
          </w:p>
        </w:tc>
        <w:tc>
          <w:tcPr>
            <w:tcW w:w="10915" w:type="dxa"/>
            <w:gridSpan w:val="4"/>
          </w:tcPr>
          <w:p w14:paraId="7FFA0E74" w14:textId="715E2931" w:rsidR="008F08CB" w:rsidRPr="00396085" w:rsidRDefault="008F08CB" w:rsidP="008F08CB">
            <w:pPr>
              <w:ind w:left="35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Con riferimento al Comune proponente (o, nel caso di aggregazione di Comuni, al Comune che esprime le condizioni di maggiore criticità</w:t>
            </w:r>
            <w:r w:rsidR="004A76A9">
              <w:rPr>
                <w:rFonts w:cstheme="minorHAnsi"/>
                <w:i/>
                <w:sz w:val="21"/>
              </w:rPr>
              <w:t xml:space="preserve"> rispetto a tutti gli indicatori considerati</w:t>
            </w:r>
            <w:r w:rsidRPr="00396085">
              <w:rPr>
                <w:rFonts w:cstheme="minorHAnsi"/>
                <w:i/>
                <w:sz w:val="21"/>
              </w:rPr>
              <w:t xml:space="preserve">), illustrare le condizioni di marginalità territoriale indicando il valore degli indicatori da A </w:t>
            </w:r>
            <w:proofErr w:type="spellStart"/>
            <w:r w:rsidRPr="00396085">
              <w:rPr>
                <w:rFonts w:cstheme="minorHAnsi"/>
                <w:i/>
                <w:sz w:val="21"/>
              </w:rPr>
              <w:t>a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G presenti nell’Allegato al DPCM 23 luglio 2021 “Definizione dell’elenco dei piccoli comuni che rientrano nelle tipologie di cui all’art.1, comma 2, della legge 158/2017”. </w:t>
            </w:r>
          </w:p>
        </w:tc>
      </w:tr>
      <w:tr w:rsidR="008F08CB" w:rsidRPr="00396085" w14:paraId="188E7D66" w14:textId="77777777" w:rsidTr="00051290">
        <w:tc>
          <w:tcPr>
            <w:tcW w:w="3397" w:type="dxa"/>
            <w:gridSpan w:val="2"/>
            <w:vMerge/>
          </w:tcPr>
          <w:p w14:paraId="2C662833" w14:textId="6EF6EDC4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0DA0465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Dissesto idrogeologico</w:t>
            </w:r>
          </w:p>
          <w:p w14:paraId="4570A4D4" w14:textId="7ECD6C30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Arretratezza economica</w:t>
            </w:r>
          </w:p>
          <w:p w14:paraId="6B89141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Decremento popolazione</w:t>
            </w:r>
          </w:p>
          <w:p w14:paraId="4226F36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Disagio insediativo</w:t>
            </w:r>
          </w:p>
          <w:p w14:paraId="0B3890F6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Inadeguatezza servizi sociali</w:t>
            </w:r>
          </w:p>
          <w:p w14:paraId="6D0D8F2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Difficoltà di comunicazione se si verifica una condizione di: scarsa connessione Internet; aree Interne periferiche e </w:t>
            </w:r>
            <w:proofErr w:type="spellStart"/>
            <w:r w:rsidRPr="00396085">
              <w:rPr>
                <w:rFonts w:cstheme="minorHAnsi"/>
                <w:sz w:val="21"/>
              </w:rPr>
              <w:t>ultraperiferiche</w:t>
            </w:r>
            <w:proofErr w:type="spellEnd"/>
          </w:p>
          <w:p w14:paraId="6620EF70" w14:textId="4611824F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&lt;= 80 ab. per kmq</w:t>
            </w:r>
          </w:p>
        </w:tc>
      </w:tr>
      <w:tr w:rsidR="008F08CB" w:rsidRPr="00396085" w14:paraId="6E4FDEF1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E1031B6" w14:textId="232B7312" w:rsidR="008F08CB" w:rsidRPr="00396085" w:rsidRDefault="008F08CB" w:rsidP="008F08CB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C - Coinvolgimento delle comunità locali e di altri stakeholder nel </w:t>
            </w:r>
            <w:r w:rsidRPr="00396085">
              <w:rPr>
                <w:rFonts w:cstheme="minorHAnsi"/>
                <w:b/>
                <w:i/>
                <w:sz w:val="28"/>
                <w:szCs w:val="28"/>
              </w:rPr>
              <w:t xml:space="preserve">Progetto </w:t>
            </w:r>
            <w:r w:rsidRPr="00396085">
              <w:rPr>
                <w:rFonts w:cstheme="minorHAnsi"/>
                <w:sz w:val="24"/>
                <w:szCs w:val="24"/>
              </w:rPr>
              <w:t>(Criterio di valutazione C – art. 8 Avviso)</w:t>
            </w:r>
          </w:p>
        </w:tc>
      </w:tr>
      <w:tr w:rsidR="008F08CB" w:rsidRPr="00396085" w14:paraId="0B902352" w14:textId="77777777" w:rsidTr="00051290">
        <w:tc>
          <w:tcPr>
            <w:tcW w:w="3397" w:type="dxa"/>
            <w:gridSpan w:val="2"/>
          </w:tcPr>
          <w:p w14:paraId="326186E7" w14:textId="2A79DAF6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Presenza di accordi di collaborazione </w:t>
            </w:r>
            <w:r w:rsidRPr="00396085">
              <w:rPr>
                <w:rFonts w:cstheme="minorHAnsi"/>
                <w:sz w:val="21"/>
              </w:rPr>
              <w:t>(Criterio di valutazione C.1 – art. 8 Avviso)</w:t>
            </w:r>
          </w:p>
        </w:tc>
        <w:tc>
          <w:tcPr>
            <w:tcW w:w="10915" w:type="dxa"/>
            <w:gridSpan w:val="4"/>
          </w:tcPr>
          <w:p w14:paraId="43ECB0D3" w14:textId="5E5248A4" w:rsidR="008B208B" w:rsidRPr="00396085" w:rsidRDefault="008B208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Illustrate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15B9ADC6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ABC3119" w14:textId="4E3AE193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3F731644" w14:textId="6D28F910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34412100" w14:textId="3C0EEB3C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7C144084" w14:textId="2F80E974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3898C648" w14:textId="70232823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763AF9DD" w14:textId="3EABDB21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62810B01" w14:textId="26178907" w:rsidR="008F08CB" w:rsidRPr="00396085" w:rsidRDefault="008F08CB" w:rsidP="008F08CB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CE8D95A" w14:textId="77777777" w:rsidTr="00051290">
        <w:tc>
          <w:tcPr>
            <w:tcW w:w="3397" w:type="dxa"/>
            <w:gridSpan w:val="2"/>
          </w:tcPr>
          <w:p w14:paraId="18C4E43C" w14:textId="1FD1E89C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33A7C13A" w14:textId="76C33ACE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C.2 – art. 8 Avviso)</w:t>
            </w:r>
          </w:p>
        </w:tc>
        <w:tc>
          <w:tcPr>
            <w:tcW w:w="10915" w:type="dxa"/>
            <w:gridSpan w:val="4"/>
          </w:tcPr>
          <w:p w14:paraId="2275BCC9" w14:textId="72CB912C" w:rsidR="008B208B" w:rsidRPr="00396085" w:rsidRDefault="008B208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068D37C7" w14:textId="4D9E55AD" w:rsidR="008B208B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E499D92" w14:textId="46F0FE5B" w:rsidR="00C923F6" w:rsidRPr="00C923F6" w:rsidRDefault="00C923F6" w:rsidP="008F08CB">
            <w:pPr>
              <w:rPr>
                <w:b/>
                <w:bCs/>
                <w:color w:val="538135" w:themeColor="accent6" w:themeShade="BF"/>
              </w:rPr>
            </w:pPr>
            <w:r w:rsidRPr="00C923F6">
              <w:rPr>
                <w:b/>
                <w:bCs/>
                <w:color w:val="538135" w:themeColor="accent6" w:themeShade="BF"/>
              </w:rPr>
              <w:t xml:space="preserve">Ai fini dell’Avviso per “impegno giuridicamente rilevante alla stipula di accordi di collaborazione pubblico-privato e di accordi tra le pubbliche amministrazioni finalizzati alla realizzazione di uno o più interventi previsti dal Progetto” si intende qualsiasi forma di impegno valida agli effetti di legge e </w:t>
            </w:r>
            <w:proofErr w:type="gramStart"/>
            <w:r w:rsidRPr="00C923F6">
              <w:rPr>
                <w:b/>
                <w:bCs/>
                <w:color w:val="538135" w:themeColor="accent6" w:themeShade="BF"/>
              </w:rPr>
              <w:t>posta in essere</w:t>
            </w:r>
            <w:proofErr w:type="gramEnd"/>
            <w:r w:rsidRPr="00C923F6">
              <w:rPr>
                <w:b/>
                <w:bCs/>
                <w:color w:val="538135" w:themeColor="accent6" w:themeShade="BF"/>
              </w:rPr>
              <w:t xml:space="preserve"> in osservanza della normativa nazionale e comunitaria vigente in materia.</w:t>
            </w:r>
          </w:p>
          <w:p w14:paraId="265AB410" w14:textId="77777777" w:rsidR="00C923F6" w:rsidRPr="00396085" w:rsidRDefault="00C923F6" w:rsidP="008F08CB">
            <w:pPr>
              <w:rPr>
                <w:rFonts w:cstheme="minorHAnsi"/>
                <w:i/>
                <w:sz w:val="21"/>
              </w:rPr>
            </w:pPr>
          </w:p>
          <w:p w14:paraId="23D74AB2" w14:textId="2ABFFDBB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1559655C" w14:textId="6EC86CD9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5AB865DF" w14:textId="0B298772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219233F8" w14:textId="0ED69FAD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0E077C1" w14:textId="15153D5A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3E5EE59B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2552DED4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5ACB000" w14:textId="50CE208D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F52FEC6" w14:textId="77777777" w:rsidTr="00051290">
        <w:tc>
          <w:tcPr>
            <w:tcW w:w="3397" w:type="dxa"/>
            <w:gridSpan w:val="2"/>
          </w:tcPr>
          <w:p w14:paraId="05FDBD98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5BE71401" w14:textId="0A414B98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C.3 – art. 8 Avviso)</w:t>
            </w:r>
          </w:p>
        </w:tc>
        <w:tc>
          <w:tcPr>
            <w:tcW w:w="10915" w:type="dxa"/>
            <w:gridSpan w:val="4"/>
          </w:tcPr>
          <w:p w14:paraId="3FE5883E" w14:textId="53B8ABE8" w:rsidR="008F08CB" w:rsidRPr="0069655C" w:rsidRDefault="008F08CB" w:rsidP="008F08CB">
            <w:pPr>
              <w:rPr>
                <w:rFonts w:cstheme="minorHAnsi"/>
                <w:i/>
                <w:color w:val="538135" w:themeColor="accent6" w:themeShade="BF"/>
                <w:sz w:val="21"/>
              </w:rPr>
            </w:pPr>
            <w:r w:rsidRPr="0069655C">
              <w:rPr>
                <w:rFonts w:cstheme="minorHAnsi"/>
                <w:i/>
                <w:sz w:val="21"/>
              </w:rPr>
              <w:t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</w:t>
            </w:r>
            <w:r w:rsidRPr="0069655C">
              <w:rPr>
                <w:rFonts w:cstheme="minorHAnsi"/>
                <w:i/>
                <w:color w:val="538135" w:themeColor="accent6" w:themeShade="BF"/>
                <w:sz w:val="21"/>
              </w:rPr>
              <w:t xml:space="preserve">. </w:t>
            </w:r>
          </w:p>
          <w:p w14:paraId="6EA7C5A9" w14:textId="3556D131" w:rsidR="0069655C" w:rsidRPr="0069655C" w:rsidRDefault="0069655C" w:rsidP="008F08CB">
            <w:pPr>
              <w:rPr>
                <w:rFonts w:cstheme="minorHAnsi"/>
                <w:i/>
                <w:color w:val="538135" w:themeColor="accent6" w:themeShade="BF"/>
                <w:sz w:val="21"/>
              </w:rPr>
            </w:pPr>
          </w:p>
          <w:p w14:paraId="5EA414BF" w14:textId="7CB8A1E8" w:rsidR="0069655C" w:rsidRPr="00C923F6" w:rsidRDefault="0069655C" w:rsidP="008F08CB">
            <w:pPr>
              <w:rPr>
                <w:b/>
                <w:bCs/>
                <w:color w:val="538135" w:themeColor="accent6" w:themeShade="BF"/>
              </w:rPr>
            </w:pPr>
            <w:r w:rsidRPr="00C923F6">
              <w:rPr>
                <w:b/>
                <w:bCs/>
                <w:color w:val="538135" w:themeColor="accent6" w:themeShade="BF"/>
              </w:rPr>
              <w:t>Al fine di assicurare il più ampio coinvolgimento delle comunità locali, le candidature possono essere corredate dall’adesione, con uno o più atti, di partner pubblici e privati, diversi dai soggetti attuatori, i quali si impegnano a concorrere al raggiungimento degli obiettivi dei Progetti locali attraverso: - interventi di cofinanziamento o - l’esecuzione di interventi sinergici e integrati con quelli previsti nel medesimo Progetto locale. I partner coinvolti nel Progetto locale non possono considerarsi anch'essi soggetti attuatori</w:t>
            </w:r>
          </w:p>
          <w:p w14:paraId="522848AD" w14:textId="00BA9CD6" w:rsidR="00B71B85" w:rsidRDefault="00B71B85" w:rsidP="008F08CB">
            <w:pPr>
              <w:rPr>
                <w:b/>
                <w:bCs/>
                <w:color w:val="538135" w:themeColor="accent6" w:themeShade="BF"/>
              </w:rPr>
            </w:pPr>
            <w:r w:rsidRPr="00C923F6">
              <w:rPr>
                <w:b/>
                <w:bCs/>
                <w:color w:val="538135" w:themeColor="accent6" w:themeShade="BF"/>
              </w:rPr>
              <w:t>La premialità di cui all’art. 8, paragrafo 4, ambito C, punto 3, è correlata all’adesione al Progetto di partner pubblici o privati con risorse che non gravano sull’Avviso (FAQ 172.2).</w:t>
            </w:r>
          </w:p>
          <w:p w14:paraId="121F7B1D" w14:textId="34316EEA" w:rsidR="00C923F6" w:rsidRPr="00C923F6" w:rsidRDefault="00C923F6" w:rsidP="008F08CB">
            <w:pPr>
              <w:rPr>
                <w:rFonts w:cstheme="minorHAnsi"/>
                <w:b/>
                <w:bCs/>
                <w:i/>
                <w:color w:val="538135" w:themeColor="accent6" w:themeShade="BF"/>
                <w:sz w:val="21"/>
              </w:rPr>
            </w:pPr>
            <w:r w:rsidRPr="00C923F6">
              <w:rPr>
                <w:b/>
                <w:bCs/>
                <w:color w:val="538135" w:themeColor="accent6" w:themeShade="BF"/>
              </w:rPr>
              <w:t>Le modalità di selezione dei partner privati, anche ove non riconducibili a contratti di appalto/concessione, devono attenersi ai principi di trasparenza, pubblicità e imparzialità e devono risultare conformi alle disposizioni pubbliche di riferimento avuto riguardo alla natura dei soggetti, all’oggetto delle attività da svolgere e alla tipologia di atto perfezionato o da perfezionarsi.</w:t>
            </w:r>
          </w:p>
          <w:p w14:paraId="2B71819A" w14:textId="77777777" w:rsidR="008F08CB" w:rsidRPr="0069655C" w:rsidRDefault="008F08CB" w:rsidP="008F08CB">
            <w:pPr>
              <w:jc w:val="right"/>
              <w:rPr>
                <w:rFonts w:cstheme="minorHAnsi"/>
                <w:color w:val="538135" w:themeColor="accent6" w:themeShade="BF"/>
                <w:sz w:val="21"/>
              </w:rPr>
            </w:pPr>
          </w:p>
          <w:p w14:paraId="661850AB" w14:textId="77777777" w:rsidR="008F08CB" w:rsidRPr="0069655C" w:rsidRDefault="008F08CB" w:rsidP="008F08CB">
            <w:pPr>
              <w:jc w:val="right"/>
              <w:rPr>
                <w:rFonts w:cstheme="minorHAnsi"/>
                <w:color w:val="538135" w:themeColor="accent6" w:themeShade="BF"/>
                <w:sz w:val="21"/>
              </w:rPr>
            </w:pPr>
          </w:p>
          <w:p w14:paraId="4AF7610D" w14:textId="03CF8794" w:rsidR="008F08CB" w:rsidRPr="0069655C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color w:val="538135" w:themeColor="accent6" w:themeShade="BF"/>
                <w:sz w:val="21"/>
                <w:szCs w:val="28"/>
              </w:rPr>
            </w:pPr>
            <w:r w:rsidRPr="0069655C">
              <w:rPr>
                <w:rFonts w:cstheme="minorHAnsi"/>
                <w:i/>
                <w:iCs/>
                <w:color w:val="538135" w:themeColor="accent6" w:themeShade="BF"/>
                <w:sz w:val="21"/>
              </w:rPr>
              <w:t>max 2000 caratteri</w:t>
            </w:r>
          </w:p>
        </w:tc>
      </w:tr>
      <w:tr w:rsidR="00396085" w:rsidRPr="00396085" w14:paraId="19C6A75F" w14:textId="7B2F15D5" w:rsidTr="00396085">
        <w:tc>
          <w:tcPr>
            <w:tcW w:w="14312" w:type="dxa"/>
            <w:gridSpan w:val="6"/>
            <w:shd w:val="clear" w:color="auto" w:fill="1F3864" w:themeFill="accent1" w:themeFillShade="80"/>
          </w:tcPr>
          <w:p w14:paraId="586577FA" w14:textId="60B0DD2F" w:rsidR="00396085" w:rsidRPr="00396085" w:rsidRDefault="00396085" w:rsidP="0039608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2 - Quadro complessivo di tutte le Linee di Azione e degli interventi inclusi nel Progetto locale di rigenerazione culturale e sociale </w:t>
            </w:r>
          </w:p>
        </w:tc>
      </w:tr>
      <w:tr w:rsidR="00396085" w:rsidRPr="00396085" w14:paraId="11272B59" w14:textId="47B8855D" w:rsidTr="00396085">
        <w:tc>
          <w:tcPr>
            <w:tcW w:w="3256" w:type="dxa"/>
          </w:tcPr>
          <w:p w14:paraId="5D6652A9" w14:textId="0727B1BC" w:rsidR="00396085" w:rsidRPr="00396085" w:rsidRDefault="00396085" w:rsidP="00396085">
            <w:pPr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Linea di azione</w:t>
            </w:r>
          </w:p>
        </w:tc>
        <w:tc>
          <w:tcPr>
            <w:tcW w:w="4536" w:type="dxa"/>
            <w:gridSpan w:val="2"/>
          </w:tcPr>
          <w:p w14:paraId="76C9AF26" w14:textId="24FE71D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</w:p>
        </w:tc>
        <w:tc>
          <w:tcPr>
            <w:tcW w:w="3324" w:type="dxa"/>
          </w:tcPr>
          <w:p w14:paraId="2780F6DC" w14:textId="5E86DC98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396085" w:rsidRPr="00396085" w:rsidRDefault="00396085" w:rsidP="003960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396085" w:rsidRPr="00396085" w14:paraId="1A642F6D" w14:textId="35D23AC0" w:rsidTr="00396085">
        <w:tc>
          <w:tcPr>
            <w:tcW w:w="3256" w:type="dxa"/>
            <w:vMerge w:val="restart"/>
          </w:tcPr>
          <w:p w14:paraId="52650140" w14:textId="18DA30F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Realizzazione/potenziamento di servizi e infrastrutture culturali</w:t>
            </w:r>
          </w:p>
          <w:p w14:paraId="26B6A2D1" w14:textId="31E0F07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F8F94FA" w14:textId="5062DCE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9DDD89" w14:textId="6308A7AC" w:rsidTr="00396085">
        <w:tc>
          <w:tcPr>
            <w:tcW w:w="3256" w:type="dxa"/>
            <w:vMerge/>
          </w:tcPr>
          <w:p w14:paraId="107C1B2D" w14:textId="7D80D47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A26B3B9" w14:textId="1269185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2A6C6" w14:textId="764FEEC6" w:rsidTr="00396085">
        <w:tc>
          <w:tcPr>
            <w:tcW w:w="3256" w:type="dxa"/>
            <w:vMerge/>
          </w:tcPr>
          <w:p w14:paraId="0948C6C9" w14:textId="141ABBCC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D6E3C4E" w14:textId="64D798A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CAC1AE1" w14:textId="77777777" w:rsidTr="00396085">
        <w:tc>
          <w:tcPr>
            <w:tcW w:w="3256" w:type="dxa"/>
            <w:vMerge/>
          </w:tcPr>
          <w:p w14:paraId="23F02796" w14:textId="169C3B5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6CC0B1E" w14:textId="3E08DAD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7D0EB5A" w14:textId="77777777" w:rsidTr="00396085">
        <w:tc>
          <w:tcPr>
            <w:tcW w:w="3256" w:type="dxa"/>
            <w:vMerge/>
          </w:tcPr>
          <w:p w14:paraId="5CDAAECD" w14:textId="7BF8258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C294DB" w14:textId="2CC18B5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913AF7" w14:textId="77777777" w:rsidTr="00396085">
        <w:tc>
          <w:tcPr>
            <w:tcW w:w="3256" w:type="dxa"/>
            <w:vMerge w:val="restart"/>
          </w:tcPr>
          <w:p w14:paraId="4B0C981E" w14:textId="349F894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4536" w:type="dxa"/>
            <w:gridSpan w:val="2"/>
          </w:tcPr>
          <w:p w14:paraId="3AC5FADE" w14:textId="31BF04C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F17F206" w14:textId="77777777" w:rsidTr="00396085">
        <w:tc>
          <w:tcPr>
            <w:tcW w:w="3256" w:type="dxa"/>
            <w:vMerge/>
          </w:tcPr>
          <w:p w14:paraId="2A126DFB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1205FC" w14:textId="08261BE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0C35F16" w14:textId="77777777" w:rsidTr="00396085">
        <w:tc>
          <w:tcPr>
            <w:tcW w:w="3256" w:type="dxa"/>
            <w:vMerge/>
          </w:tcPr>
          <w:p w14:paraId="702FD4D9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6056CA2" w14:textId="390976A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CC11B93" w14:textId="77777777" w:rsidTr="00396085">
        <w:tc>
          <w:tcPr>
            <w:tcW w:w="3256" w:type="dxa"/>
            <w:vMerge/>
          </w:tcPr>
          <w:p w14:paraId="6E003DA1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494473" w14:textId="3B1A8F7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8AE179" w14:textId="77777777" w:rsidTr="00396085">
        <w:tc>
          <w:tcPr>
            <w:tcW w:w="3256" w:type="dxa"/>
            <w:vMerge/>
          </w:tcPr>
          <w:p w14:paraId="03C5FF08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DD58615" w14:textId="43B2258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CD810E2" w14:textId="77777777" w:rsidTr="00396085">
        <w:tc>
          <w:tcPr>
            <w:tcW w:w="3256" w:type="dxa"/>
            <w:vMerge w:val="restart"/>
          </w:tcPr>
          <w:p w14:paraId="6BB5582A" w14:textId="52DC6BAE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536" w:type="dxa"/>
            <w:gridSpan w:val="2"/>
          </w:tcPr>
          <w:p w14:paraId="270443D6" w14:textId="028BC9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F4696E5" w14:textId="77777777" w:rsidTr="00396085">
        <w:tc>
          <w:tcPr>
            <w:tcW w:w="3256" w:type="dxa"/>
            <w:vMerge/>
          </w:tcPr>
          <w:p w14:paraId="13182EC5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1C6F736" w14:textId="47B2AD5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2C4FECE" w14:textId="77777777" w:rsidTr="00396085">
        <w:tc>
          <w:tcPr>
            <w:tcW w:w="3256" w:type="dxa"/>
            <w:vMerge/>
          </w:tcPr>
          <w:p w14:paraId="3FEF3213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660C703" w14:textId="2CB036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A49F57" w14:textId="77777777" w:rsidTr="00396085">
        <w:tc>
          <w:tcPr>
            <w:tcW w:w="3256" w:type="dxa"/>
            <w:vMerge/>
          </w:tcPr>
          <w:p w14:paraId="21A061DA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D6B1DA" w14:textId="7F23D17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3DB401C" w14:textId="77777777" w:rsidTr="00396085">
        <w:tc>
          <w:tcPr>
            <w:tcW w:w="3256" w:type="dxa"/>
            <w:vMerge/>
          </w:tcPr>
          <w:p w14:paraId="6E0306CD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528EA20" w14:textId="54A96B6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5AE3DA9" w14:textId="4536CAB1" w:rsidTr="00396085">
        <w:tc>
          <w:tcPr>
            <w:tcW w:w="3256" w:type="dxa"/>
            <w:vMerge w:val="restart"/>
          </w:tcPr>
          <w:p w14:paraId="49654715" w14:textId="2216BD7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4536" w:type="dxa"/>
            <w:gridSpan w:val="2"/>
          </w:tcPr>
          <w:p w14:paraId="33FC96C7" w14:textId="279FEE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3A7A6A1" w14:textId="0AE2A5B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F3EE8E4" w14:textId="77777777" w:rsidTr="00396085">
        <w:tc>
          <w:tcPr>
            <w:tcW w:w="3256" w:type="dxa"/>
            <w:vMerge/>
          </w:tcPr>
          <w:p w14:paraId="510F0E5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9A669C3" w14:textId="3D922E3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02B7AB2" w14:textId="77777777" w:rsidTr="00396085">
        <w:tc>
          <w:tcPr>
            <w:tcW w:w="3256" w:type="dxa"/>
            <w:vMerge/>
          </w:tcPr>
          <w:p w14:paraId="1B7924A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17F90C8" w14:textId="2C04CA4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80ACB" w14:textId="77777777" w:rsidTr="00396085">
        <w:tc>
          <w:tcPr>
            <w:tcW w:w="3256" w:type="dxa"/>
            <w:vMerge/>
          </w:tcPr>
          <w:p w14:paraId="79AF0FFC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C053567" w14:textId="4ECFEF4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510DF1" w14:textId="77777777" w:rsidTr="00396085">
        <w:tc>
          <w:tcPr>
            <w:tcW w:w="3256" w:type="dxa"/>
            <w:vMerge/>
          </w:tcPr>
          <w:p w14:paraId="725769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E7FB50D" w14:textId="1A1ABA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B70E41" w14:textId="77777777" w:rsidTr="00396085">
        <w:tc>
          <w:tcPr>
            <w:tcW w:w="3256" w:type="dxa"/>
            <w:vMerge w:val="restart"/>
          </w:tcPr>
          <w:p w14:paraId="78451F06" w14:textId="2C26134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4536" w:type="dxa"/>
            <w:gridSpan w:val="2"/>
          </w:tcPr>
          <w:p w14:paraId="0EC41EE5" w14:textId="3C758FA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0A5B2E" w14:textId="77777777" w:rsidTr="00396085">
        <w:tc>
          <w:tcPr>
            <w:tcW w:w="3256" w:type="dxa"/>
            <w:vMerge/>
          </w:tcPr>
          <w:p w14:paraId="3C1D5C5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D6B2E5F" w14:textId="0514514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9491FF" w14:textId="77777777" w:rsidTr="00396085">
        <w:tc>
          <w:tcPr>
            <w:tcW w:w="3256" w:type="dxa"/>
            <w:vMerge/>
          </w:tcPr>
          <w:p w14:paraId="06046C3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2B907B8" w14:textId="777F14A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E17F68B" w14:textId="77777777" w:rsidTr="00396085">
        <w:tc>
          <w:tcPr>
            <w:tcW w:w="3256" w:type="dxa"/>
            <w:vMerge/>
          </w:tcPr>
          <w:p w14:paraId="255F2AD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EFAA476" w14:textId="6148B1F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5D2B58" w14:textId="77777777" w:rsidTr="00396085">
        <w:tc>
          <w:tcPr>
            <w:tcW w:w="3256" w:type="dxa"/>
            <w:vMerge/>
          </w:tcPr>
          <w:p w14:paraId="2295C08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607F3FA" w14:textId="3CE06CC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3235493" w14:textId="77777777" w:rsidTr="00396085">
        <w:tc>
          <w:tcPr>
            <w:tcW w:w="3256" w:type="dxa"/>
            <w:vMerge w:val="restart"/>
          </w:tcPr>
          <w:p w14:paraId="7FC36D25" w14:textId="2176CB9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 w:rsidR="00985D47"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</w:p>
        </w:tc>
        <w:tc>
          <w:tcPr>
            <w:tcW w:w="4536" w:type="dxa"/>
            <w:gridSpan w:val="2"/>
          </w:tcPr>
          <w:p w14:paraId="073F1763" w14:textId="0E4C16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AAABFB" w14:textId="77777777" w:rsidTr="00396085">
        <w:tc>
          <w:tcPr>
            <w:tcW w:w="3256" w:type="dxa"/>
            <w:vMerge/>
          </w:tcPr>
          <w:p w14:paraId="47EE785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28B8231" w14:textId="17FCA80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81834CE" w14:textId="77777777" w:rsidTr="00396085">
        <w:tc>
          <w:tcPr>
            <w:tcW w:w="3256" w:type="dxa"/>
            <w:vMerge/>
          </w:tcPr>
          <w:p w14:paraId="2B382E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5507321" w14:textId="52C7C86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EFDFD83" w14:textId="77777777" w:rsidTr="00396085">
        <w:tc>
          <w:tcPr>
            <w:tcW w:w="3256" w:type="dxa"/>
            <w:vMerge/>
          </w:tcPr>
          <w:p w14:paraId="08E1DA9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B8B4F2F" w14:textId="5560BEE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CF610F7" w14:textId="77777777" w:rsidTr="00396085">
        <w:tc>
          <w:tcPr>
            <w:tcW w:w="3256" w:type="dxa"/>
            <w:vMerge/>
          </w:tcPr>
          <w:p w14:paraId="4412B7F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D279AEE" w14:textId="7B89BFA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E50B043" w14:textId="77777777" w:rsidTr="00396085">
        <w:tc>
          <w:tcPr>
            <w:tcW w:w="3256" w:type="dxa"/>
            <w:vMerge w:val="restart"/>
          </w:tcPr>
          <w:p w14:paraId="4A6796BC" w14:textId="3124AB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4536" w:type="dxa"/>
            <w:gridSpan w:val="2"/>
          </w:tcPr>
          <w:p w14:paraId="030E7EF8" w14:textId="0BBA87A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9D94637" w14:textId="77777777" w:rsidTr="00396085">
        <w:tc>
          <w:tcPr>
            <w:tcW w:w="3256" w:type="dxa"/>
            <w:vMerge/>
          </w:tcPr>
          <w:p w14:paraId="609E495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71B55A" w14:textId="0DF20F9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4F7AF8D" w14:textId="77777777" w:rsidTr="00396085">
        <w:tc>
          <w:tcPr>
            <w:tcW w:w="3256" w:type="dxa"/>
            <w:vMerge/>
          </w:tcPr>
          <w:p w14:paraId="24A64F0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B319B87" w14:textId="1A4D07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BEAD000" w14:textId="77777777" w:rsidTr="00396085">
        <w:tc>
          <w:tcPr>
            <w:tcW w:w="3256" w:type="dxa"/>
            <w:vMerge/>
          </w:tcPr>
          <w:p w14:paraId="1423921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A85E37" w14:textId="18246AD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1FA8B48" w14:textId="77777777" w:rsidTr="00396085">
        <w:tc>
          <w:tcPr>
            <w:tcW w:w="3256" w:type="dxa"/>
            <w:vMerge/>
          </w:tcPr>
          <w:p w14:paraId="6346DC6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081445D" w14:textId="4823E20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96D6DBC" w14:textId="77777777" w:rsidTr="00396085">
        <w:tc>
          <w:tcPr>
            <w:tcW w:w="3256" w:type="dxa"/>
            <w:vMerge w:val="restart"/>
          </w:tcPr>
          <w:p w14:paraId="5E7D9516" w14:textId="3B10E6B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4536" w:type="dxa"/>
            <w:gridSpan w:val="2"/>
          </w:tcPr>
          <w:p w14:paraId="12CD6076" w14:textId="5864849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04BD7E" w14:textId="77777777" w:rsidTr="00396085">
        <w:tc>
          <w:tcPr>
            <w:tcW w:w="3256" w:type="dxa"/>
            <w:vMerge/>
          </w:tcPr>
          <w:p w14:paraId="22DA1C5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47F08BC" w14:textId="233E84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417A60C" w14:textId="77777777" w:rsidTr="00396085">
        <w:tc>
          <w:tcPr>
            <w:tcW w:w="3256" w:type="dxa"/>
            <w:vMerge/>
          </w:tcPr>
          <w:p w14:paraId="02BEFD4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407CA0F" w14:textId="306CC89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9F4081A" w14:textId="77777777" w:rsidTr="00396085">
        <w:tc>
          <w:tcPr>
            <w:tcW w:w="3256" w:type="dxa"/>
            <w:vMerge/>
          </w:tcPr>
          <w:p w14:paraId="672BE6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3F052D" w14:textId="5858DA6B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B9BD24" w14:textId="77777777" w:rsidTr="00396085">
        <w:tc>
          <w:tcPr>
            <w:tcW w:w="3256" w:type="dxa"/>
            <w:vMerge/>
          </w:tcPr>
          <w:p w14:paraId="1D5886D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83A8AC6" w14:textId="63C01B3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E10F2D3" w14:textId="77777777" w:rsidTr="00396085">
        <w:tc>
          <w:tcPr>
            <w:tcW w:w="3256" w:type="dxa"/>
            <w:vMerge w:val="restart"/>
          </w:tcPr>
          <w:p w14:paraId="00C08AED" w14:textId="56A90A4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lastRenderedPageBreak/>
              <w:t>Altro: [indicare]</w:t>
            </w:r>
          </w:p>
        </w:tc>
        <w:tc>
          <w:tcPr>
            <w:tcW w:w="4536" w:type="dxa"/>
            <w:gridSpan w:val="2"/>
          </w:tcPr>
          <w:p w14:paraId="759E5A65" w14:textId="0C7E773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36A9291" w14:textId="77777777" w:rsidTr="00396085">
        <w:tc>
          <w:tcPr>
            <w:tcW w:w="3256" w:type="dxa"/>
            <w:vMerge/>
          </w:tcPr>
          <w:p w14:paraId="1294DB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A6418B" w14:textId="6AB01BE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46267F8" w14:textId="77777777" w:rsidTr="00396085">
        <w:tc>
          <w:tcPr>
            <w:tcW w:w="3256" w:type="dxa"/>
            <w:vMerge/>
          </w:tcPr>
          <w:p w14:paraId="2EF685F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27DA141" w14:textId="012B12C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8AC0111" w14:textId="77777777" w:rsidTr="00396085">
        <w:tc>
          <w:tcPr>
            <w:tcW w:w="3256" w:type="dxa"/>
            <w:vMerge/>
          </w:tcPr>
          <w:p w14:paraId="39274AA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68CE60" w14:textId="6C7B6BE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8242D5" w14:textId="77777777" w:rsidTr="00396085">
        <w:tc>
          <w:tcPr>
            <w:tcW w:w="3256" w:type="dxa"/>
            <w:vMerge/>
          </w:tcPr>
          <w:p w14:paraId="07C781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BD2BE46" w14:textId="55E7451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DA9EB51" w14:textId="5267A982" w:rsidTr="00396085">
        <w:tc>
          <w:tcPr>
            <w:tcW w:w="11116" w:type="dxa"/>
            <w:gridSpan w:val="4"/>
            <w:shd w:val="clear" w:color="auto" w:fill="1F3864" w:themeFill="accent1" w:themeFillShade="80"/>
          </w:tcPr>
          <w:p w14:paraId="41C7939E" w14:textId="7C3131B2" w:rsidR="00396085" w:rsidRPr="00396085" w:rsidRDefault="00396085" w:rsidP="003960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PROGETTO LOCALE DI RIGENERAZIONE CULTURALE E SOCIALE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396085" w:rsidRPr="00396085" w:rsidRDefault="00396085" w:rsidP="00396085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7DB879AE" w:rsidR="00396085" w:rsidRPr="00396085" w:rsidRDefault="00396085" w:rsidP="0039608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Style w:val="Rimandonotaapidipagina"/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footnoteReference w:id="2"/>
            </w: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5D6E2D2E" w:rsidR="00801053" w:rsidRPr="00396085" w:rsidRDefault="00801053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2F8B354B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D.Lgs.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Attività formative </w:t>
                  </w:r>
                  <w:proofErr w:type="gramStart"/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ed</w:t>
                  </w:r>
                  <w:proofErr w:type="gramEnd"/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93029CF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proofErr w:type="gramStart"/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  <w:r w:rsidR="001F32CA">
              <w:rPr>
                <w:rFonts w:cstheme="minorHAnsi"/>
                <w:b/>
                <w:bCs/>
                <w:sz w:val="21"/>
              </w:rPr>
              <w:t xml:space="preserve">  </w:t>
            </w:r>
            <w:r w:rsidR="001F32CA" w:rsidRPr="001F32CA">
              <w:rPr>
                <w:b/>
                <w:bCs/>
                <w:color w:val="538135" w:themeColor="accent6" w:themeShade="BF"/>
              </w:rPr>
              <w:t>Le</w:t>
            </w:r>
            <w:proofErr w:type="gramEnd"/>
            <w:r w:rsidR="001F32CA" w:rsidRPr="001F32CA">
              <w:rPr>
                <w:b/>
                <w:bCs/>
                <w:color w:val="538135" w:themeColor="accent6" w:themeShade="BF"/>
              </w:rPr>
              <w:t xml:space="preserve"> date relative all’inizio e alla conclusione dei lavori (considerati complessivamente, ossia dall’attività di progettazione sino al collaudo-certificazione di regolare esecuzione) devono essere indicate in corrispondenza della riga Lavori.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6CE6D5E1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Collaudo-certificato di regolare </w:t>
            </w:r>
            <w:proofErr w:type="gramStart"/>
            <w:r w:rsidRPr="00396085">
              <w:rPr>
                <w:rFonts w:cstheme="minorHAnsi"/>
              </w:rPr>
              <w:t>esecuzione</w:t>
            </w:r>
            <w:proofErr w:type="gramEnd"/>
            <w:r w:rsidR="001F32CA">
              <w:rPr>
                <w:rFonts w:cstheme="minorHAnsi"/>
              </w:rPr>
              <w:t xml:space="preserve"> </w:t>
            </w:r>
            <w:r w:rsidR="001F32CA" w:rsidRPr="001F32CA">
              <w:rPr>
                <w:b/>
                <w:bCs/>
                <w:color w:val="538135" w:themeColor="accent6" w:themeShade="BF"/>
              </w:rPr>
              <w:t>Nella riga Collaudo-Certificato di Regolare esecuzione devono essere indicate le date relative alle sole attività di collaudo-certificazione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lastRenderedPageBreak/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attrezzature, impianti e beni strumentali finalizzati anche all'adeguamento degli standard di </w:t>
            </w:r>
            <w:r w:rsidRPr="00396085">
              <w:rPr>
                <w:rFonts w:cstheme="minorHAnsi"/>
                <w:noProof/>
              </w:rPr>
              <w:lastRenderedPageBreak/>
              <w:t>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67953FEF" w14:textId="77777777" w:rsidR="00FD3AC8" w:rsidRPr="00FD3AC8" w:rsidRDefault="00FD3AC8" w:rsidP="00FD3AC8">
            <w:pPr>
              <w:jc w:val="both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FD3AC8">
              <w:rPr>
                <w:rFonts w:cstheme="minorHAnsi"/>
                <w:b/>
                <w:bCs/>
                <w:color w:val="538135" w:themeColor="accent6" w:themeShade="BF"/>
              </w:rPr>
              <w:t>le spese di accompagnamento non riguardano il supporto all’attuazione, monitoraggio e controllo degli interventi/progetti del Progetto locale di rigenerazione culturale e locale.</w:t>
            </w:r>
          </w:p>
          <w:p w14:paraId="732D30CD" w14:textId="63C2B260" w:rsidR="001349AA" w:rsidRPr="00FD3AC8" w:rsidRDefault="00FD3AC8" w:rsidP="00FD3AC8">
            <w:pPr>
              <w:jc w:val="both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FD3AC8">
              <w:rPr>
                <w:rFonts w:cstheme="minorHAnsi"/>
                <w:b/>
                <w:bCs/>
                <w:color w:val="538135" w:themeColor="accent6" w:themeShade="BF"/>
              </w:rPr>
              <w:t>A mero titolo esemplificativo, tra le spese di accompagnamento di cui all’art. 10, paragrafo 2, lett. i), dell’Avviso, invero previste unitamente alle spese per la realizzazione di studi/ricerche propedeutiche, possono ricomprendersi le spese relative all’acquisizione e rafforzamento di conoscenze e competenze necessarie per la progettazione degli interventi/progetti e per realizzare le condizioni più adeguate per massimizzarne l’efficacia e l’impatto in coerenza con la strategia perseguita dal Progetto locale di rigenerazione culturale e sociale</w:t>
            </w: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lastRenderedPageBreak/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5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</w:t>
            </w:r>
            <w:r w:rsidRPr="00396085">
              <w:rPr>
                <w:rFonts w:cstheme="minorHAnsi"/>
                <w:noProof/>
              </w:rPr>
              <w:lastRenderedPageBreak/>
              <w:t xml:space="preserve">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6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</w:t>
            </w:r>
            <w:proofErr w:type="gramStart"/>
            <w:r w:rsidRPr="00396085">
              <w:rPr>
                <w:rFonts w:cstheme="minorHAnsi"/>
                <w:b/>
                <w:bCs/>
                <w:sz w:val="32"/>
                <w:szCs w:val="32"/>
              </w:rPr>
              <w:t>-  Cronoprogramma</w:t>
            </w:r>
            <w:proofErr w:type="gramEnd"/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lastRenderedPageBreak/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7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lastRenderedPageBreak/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9"/>
      <w:footerReference w:type="default" r:id="rId10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0F1C" w14:textId="77777777" w:rsidR="0056217D" w:rsidRDefault="0056217D" w:rsidP="002942C2">
      <w:pPr>
        <w:spacing w:after="0" w:line="240" w:lineRule="auto"/>
      </w:pPr>
      <w:r>
        <w:separator/>
      </w:r>
    </w:p>
  </w:endnote>
  <w:endnote w:type="continuationSeparator" w:id="0">
    <w:p w14:paraId="4F889786" w14:textId="77777777" w:rsidR="0056217D" w:rsidRDefault="0056217D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AA95" w14:textId="77777777" w:rsidR="0056217D" w:rsidRDefault="0056217D" w:rsidP="002942C2">
      <w:pPr>
        <w:spacing w:after="0" w:line="240" w:lineRule="auto"/>
      </w:pPr>
      <w:r>
        <w:separator/>
      </w:r>
    </w:p>
  </w:footnote>
  <w:footnote w:type="continuationSeparator" w:id="0">
    <w:p w14:paraId="49CEA239" w14:textId="77777777" w:rsidR="0056217D" w:rsidRDefault="0056217D" w:rsidP="002942C2">
      <w:pPr>
        <w:spacing w:after="0" w:line="240" w:lineRule="auto"/>
      </w:pPr>
      <w:r>
        <w:continuationSeparator/>
      </w:r>
    </w:p>
  </w:footnote>
  <w:footnote w:id="1">
    <w:p w14:paraId="3B327153" w14:textId="5B0213DA" w:rsidR="00985D47" w:rsidRPr="00645CAD" w:rsidRDefault="00985D47" w:rsidP="00400692">
      <w:pPr>
        <w:pStyle w:val="Testonotaapidipagina"/>
        <w:jc w:val="both"/>
        <w:rPr>
          <w:strike/>
        </w:rPr>
      </w:pPr>
      <w:r w:rsidRPr="00645CAD">
        <w:rPr>
          <w:rStyle w:val="Rimandonotaapidipagina"/>
        </w:rPr>
        <w:footnoteRef/>
      </w:r>
      <w:r w:rsidRPr="00645CAD">
        <w:t xml:space="preserve"> </w:t>
      </w:r>
      <w:r>
        <w:t>Riportare il n° del CUP, corrispondente a quello indicato nell’Applicativo informatico.</w:t>
      </w:r>
    </w:p>
  </w:footnote>
  <w:footnote w:id="2">
    <w:p w14:paraId="5C2867D2" w14:textId="30A7D681" w:rsidR="00985D47" w:rsidRDefault="00985D47" w:rsidP="00CC0820">
      <w:pPr>
        <w:pStyle w:val="Testonotaapidipagina"/>
      </w:pPr>
      <w:r>
        <w:rPr>
          <w:rStyle w:val="Rimandonotaapidipagina"/>
        </w:rPr>
        <w:footnoteRef/>
      </w:r>
      <w:r>
        <w:t xml:space="preserve"> Il totale al lordo IVA deve corrispondere al Costo totale del CUP indicato nel sistema CUP DIPE, al “Totale delle spese finanziabili” indicato nell’Applicativo informatico e al Totale delle Sezioni 4 e 5.2 della presente Relazione.</w:t>
      </w:r>
    </w:p>
  </w:footnote>
  <w:footnote w:id="3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4">
    <w:p w14:paraId="7A012507" w14:textId="09A47A80" w:rsidR="00985D47" w:rsidRPr="00117674" w:rsidRDefault="00985D47" w:rsidP="001F6A8D">
      <w:pPr>
        <w:pStyle w:val="Testonotaapidipagina"/>
      </w:pPr>
    </w:p>
  </w:footnote>
  <w:footnote w:id="5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</w:t>
      </w:r>
      <w:proofErr w:type="gramStart"/>
      <w:r>
        <w:t>2</w:t>
      </w:r>
      <w:proofErr w:type="gramEnd"/>
      <w:r>
        <w:t xml:space="preserve"> del presente documento. </w:t>
      </w:r>
    </w:p>
  </w:footnote>
  <w:footnote w:id="6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7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1" w:name="_Hlk90637539"/>
      <w:r>
        <w:t>o e al Totale delle Sezioni 2 e 4 della presente Relazione</w:t>
      </w:r>
      <w:bookmarkEnd w:id="1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275A"/>
    <w:multiLevelType w:val="hybridMultilevel"/>
    <w:tmpl w:val="6AC0C184"/>
    <w:lvl w:ilvl="0" w:tplc="30F806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B1B"/>
    <w:multiLevelType w:val="hybridMultilevel"/>
    <w:tmpl w:val="A9827288"/>
    <w:lvl w:ilvl="0" w:tplc="B4A4680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977FE"/>
    <w:multiLevelType w:val="hybridMultilevel"/>
    <w:tmpl w:val="E20C73BE"/>
    <w:lvl w:ilvl="0" w:tplc="03205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2"/>
  </w:num>
  <w:num w:numId="16">
    <w:abstractNumId w:val="7"/>
  </w:num>
  <w:num w:numId="17">
    <w:abstractNumId w:val="22"/>
  </w:num>
  <w:num w:numId="18">
    <w:abstractNumId w:val="24"/>
  </w:num>
  <w:num w:numId="19">
    <w:abstractNumId w:val="14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19"/>
  </w:num>
  <w:num w:numId="25">
    <w:abstractNumId w:val="25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1D49"/>
    <w:rsid w:val="00002DB4"/>
    <w:rsid w:val="00015EED"/>
    <w:rsid w:val="00024368"/>
    <w:rsid w:val="0003085A"/>
    <w:rsid w:val="00040B64"/>
    <w:rsid w:val="00040C02"/>
    <w:rsid w:val="00043734"/>
    <w:rsid w:val="00051290"/>
    <w:rsid w:val="0005221A"/>
    <w:rsid w:val="000524E4"/>
    <w:rsid w:val="00095DEA"/>
    <w:rsid w:val="00097DB9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32CA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41C0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05AD"/>
    <w:rsid w:val="004479E2"/>
    <w:rsid w:val="00451349"/>
    <w:rsid w:val="00475AE1"/>
    <w:rsid w:val="00486880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52FD3"/>
    <w:rsid w:val="005606F0"/>
    <w:rsid w:val="0056217D"/>
    <w:rsid w:val="00571DB6"/>
    <w:rsid w:val="00590201"/>
    <w:rsid w:val="0059403A"/>
    <w:rsid w:val="005A0EE5"/>
    <w:rsid w:val="005A7E2C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9655C"/>
    <w:rsid w:val="006A08BC"/>
    <w:rsid w:val="006A43B9"/>
    <w:rsid w:val="006A6FFF"/>
    <w:rsid w:val="006C1839"/>
    <w:rsid w:val="006C4C44"/>
    <w:rsid w:val="006D3B49"/>
    <w:rsid w:val="006D4E7C"/>
    <w:rsid w:val="006D65D4"/>
    <w:rsid w:val="006E30A8"/>
    <w:rsid w:val="006E36B0"/>
    <w:rsid w:val="006E47ED"/>
    <w:rsid w:val="006F2018"/>
    <w:rsid w:val="006F4B8A"/>
    <w:rsid w:val="006F59A8"/>
    <w:rsid w:val="00703682"/>
    <w:rsid w:val="00706326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87313"/>
    <w:rsid w:val="007A36E4"/>
    <w:rsid w:val="007A36E8"/>
    <w:rsid w:val="007A55E8"/>
    <w:rsid w:val="007B3337"/>
    <w:rsid w:val="007B3FF2"/>
    <w:rsid w:val="007B74A3"/>
    <w:rsid w:val="007C189B"/>
    <w:rsid w:val="007C2672"/>
    <w:rsid w:val="007C4562"/>
    <w:rsid w:val="007C5590"/>
    <w:rsid w:val="007C5BA9"/>
    <w:rsid w:val="007D2EA4"/>
    <w:rsid w:val="007E0260"/>
    <w:rsid w:val="007E416E"/>
    <w:rsid w:val="007E6120"/>
    <w:rsid w:val="007F7BB7"/>
    <w:rsid w:val="00801053"/>
    <w:rsid w:val="0080452B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77CA1"/>
    <w:rsid w:val="00881EA3"/>
    <w:rsid w:val="00883044"/>
    <w:rsid w:val="00890EA1"/>
    <w:rsid w:val="00891667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0276"/>
    <w:rsid w:val="00993AE3"/>
    <w:rsid w:val="009B073A"/>
    <w:rsid w:val="009C2E06"/>
    <w:rsid w:val="009C6B0E"/>
    <w:rsid w:val="009C75AF"/>
    <w:rsid w:val="009D1367"/>
    <w:rsid w:val="009D180C"/>
    <w:rsid w:val="009D1BCB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75758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71B85"/>
    <w:rsid w:val="00B8105A"/>
    <w:rsid w:val="00B820D4"/>
    <w:rsid w:val="00BA5AC2"/>
    <w:rsid w:val="00BB4B4D"/>
    <w:rsid w:val="00BB635D"/>
    <w:rsid w:val="00BC49BE"/>
    <w:rsid w:val="00BC54A7"/>
    <w:rsid w:val="00BD19E9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23F6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02BF"/>
    <w:rsid w:val="00D41AC3"/>
    <w:rsid w:val="00D41CA5"/>
    <w:rsid w:val="00D457FF"/>
    <w:rsid w:val="00D45A2B"/>
    <w:rsid w:val="00D4653C"/>
    <w:rsid w:val="00D47589"/>
    <w:rsid w:val="00D56036"/>
    <w:rsid w:val="00D6031E"/>
    <w:rsid w:val="00D66C81"/>
    <w:rsid w:val="00D864D9"/>
    <w:rsid w:val="00DA464F"/>
    <w:rsid w:val="00DD01A9"/>
    <w:rsid w:val="00DD66D6"/>
    <w:rsid w:val="00DD79DC"/>
    <w:rsid w:val="00DE1CF6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863DE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4F2C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3AC8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  <w:style w:type="paragraph" w:customStyle="1" w:styleId="Default">
    <w:name w:val="Default"/>
    <w:rsid w:val="001F3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1C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C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1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statistiche-politiche-svilup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0B9-DD03-49D8-A73F-7B707D2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Elena Conti</cp:lastModifiedBy>
  <cp:revision>14</cp:revision>
  <cp:lastPrinted>2021-12-20T17:12:00Z</cp:lastPrinted>
  <dcterms:created xsi:type="dcterms:W3CDTF">2021-12-20T17:43:00Z</dcterms:created>
  <dcterms:modified xsi:type="dcterms:W3CDTF">2022-02-22T16:17:00Z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